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12"/>
        <w:jc w:val="center"/>
        <w:rPr>
          <w:color w:val="auto"/>
          <w:spacing w:val="-12"/>
          <w:szCs w:val="28"/>
        </w:rPr>
      </w:pPr>
    </w:p>
    <w:p>
      <w:pPr>
        <w:pStyle w:val="22"/>
        <w:rPr>
          <w:color w:val="auto"/>
          <w:spacing w:val="-12"/>
          <w:szCs w:val="28"/>
        </w:rPr>
      </w:pPr>
    </w:p>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仿宋" w:cs="Times New Roman"/>
          <w:b/>
          <w:bCs/>
          <w:color w:val="auto"/>
          <w:sz w:val="40"/>
          <w:szCs w:val="40"/>
        </w:rPr>
      </w:pPr>
      <w:r>
        <w:rPr>
          <w:rFonts w:hint="default" w:ascii="Times New Roman" w:hAnsi="Times New Roman" w:eastAsia="仿宋" w:cs="Times New Roman"/>
          <w:b/>
          <w:bCs/>
          <w:color w:val="auto"/>
          <w:sz w:val="40"/>
          <w:szCs w:val="40"/>
        </w:rPr>
        <w:t>陕西</w:t>
      </w:r>
      <w:r>
        <w:rPr>
          <w:rFonts w:hint="eastAsia" w:ascii="Times New Roman" w:hAnsi="Times New Roman" w:cs="Times New Roman"/>
          <w:b/>
          <w:bCs/>
          <w:color w:val="auto"/>
          <w:sz w:val="40"/>
          <w:szCs w:val="40"/>
          <w:lang w:eastAsia="zh-CN"/>
        </w:rPr>
        <w:t>交控集团</w:t>
      </w:r>
      <w:r>
        <w:rPr>
          <w:rFonts w:hint="default" w:ascii="Times New Roman" w:hAnsi="Times New Roman" w:eastAsia="仿宋" w:cs="Times New Roman"/>
          <w:b/>
          <w:bCs/>
          <w:color w:val="auto"/>
          <w:sz w:val="40"/>
          <w:szCs w:val="40"/>
        </w:rPr>
        <w:t>绕城高速公路扩能工程管理处</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cs="Times New Roman"/>
          <w:b/>
          <w:bCs/>
          <w:color w:val="auto"/>
          <w:sz w:val="44"/>
          <w:szCs w:val="44"/>
        </w:rPr>
      </w:pPr>
      <w:r>
        <w:rPr>
          <w:rFonts w:hint="eastAsia" w:eastAsia="仿宋" w:cs="Times New Roman"/>
          <w:b/>
          <w:bCs/>
          <w:color w:val="auto"/>
          <w:sz w:val="44"/>
          <w:szCs w:val="44"/>
        </w:rPr>
        <w:t>西安绕城高速公路通行能力提升工程</w:t>
      </w:r>
    </w:p>
    <w:p>
      <w:pPr>
        <w:tabs>
          <w:tab w:val="left" w:pos="0"/>
        </w:tabs>
        <w:spacing w:line="960" w:lineRule="auto"/>
        <w:jc w:val="center"/>
        <w:rPr>
          <w:rFonts w:eastAsia="仿宋"/>
          <w:b/>
          <w:bCs/>
          <w:color w:val="auto"/>
          <w:sz w:val="72"/>
          <w:szCs w:val="72"/>
        </w:rPr>
      </w:pPr>
      <w:r>
        <w:rPr>
          <w:rFonts w:eastAsia="仿宋"/>
          <w:b/>
          <w:bCs/>
          <w:color w:val="auto"/>
          <w:sz w:val="72"/>
          <w:szCs w:val="72"/>
        </w:rPr>
        <w:t>环境应急资源调查报告</w:t>
      </w: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firstLine="560"/>
        <w:jc w:val="center"/>
        <w:rPr>
          <w:rFonts w:eastAsia="仿宋"/>
          <w:color w:val="auto"/>
          <w:szCs w:val="28"/>
        </w:rPr>
      </w:pPr>
    </w:p>
    <w:p>
      <w:pPr>
        <w:ind w:right="652" w:firstLine="643" w:firstLineChars="200"/>
        <w:rPr>
          <w:rFonts w:eastAsia="仿宋"/>
          <w:b/>
          <w:bCs/>
          <w:color w:val="auto"/>
          <w:kern w:val="0"/>
          <w:szCs w:val="32"/>
          <w:u w:val="single"/>
          <w:lang w:val="zh-CN"/>
        </w:rPr>
      </w:pPr>
      <w:r>
        <w:rPr>
          <w:rFonts w:eastAsia="仿宋"/>
          <w:b/>
          <w:bCs/>
          <w:color w:val="auto"/>
          <w:szCs w:val="32"/>
        </w:rPr>
        <w:t>编制</w:t>
      </w:r>
      <w:r>
        <w:rPr>
          <w:rFonts w:eastAsia="仿宋"/>
          <w:b/>
          <w:bCs/>
          <w:color w:val="auto"/>
          <w:szCs w:val="32"/>
          <w:lang w:val="zh-CN"/>
        </w:rPr>
        <w:t>单位：</w:t>
      </w:r>
      <w:r>
        <w:rPr>
          <w:rFonts w:eastAsia="仿宋" w:cs="Times New Roman"/>
          <w:b/>
          <w:bCs/>
          <w:color w:val="auto"/>
          <w:spacing w:val="-20"/>
          <w:kern w:val="0"/>
          <w:sz w:val="32"/>
          <w:szCs w:val="32"/>
          <w:u w:val="single"/>
        </w:rPr>
        <w:t>陕西</w:t>
      </w:r>
      <w:r>
        <w:rPr>
          <w:rFonts w:hint="eastAsia" w:eastAsia="仿宋" w:cs="Times New Roman"/>
          <w:b/>
          <w:bCs/>
          <w:color w:val="auto"/>
          <w:spacing w:val="-20"/>
          <w:kern w:val="0"/>
          <w:sz w:val="32"/>
          <w:szCs w:val="32"/>
          <w:u w:val="single"/>
          <w:lang w:eastAsia="zh-CN"/>
        </w:rPr>
        <w:t>交控集团</w:t>
      </w:r>
      <w:r>
        <w:rPr>
          <w:rFonts w:hint="eastAsia" w:eastAsia="仿宋" w:cs="Times New Roman"/>
          <w:b/>
          <w:bCs/>
          <w:color w:val="auto"/>
          <w:spacing w:val="-20"/>
          <w:kern w:val="0"/>
          <w:sz w:val="32"/>
          <w:szCs w:val="32"/>
          <w:u w:val="single"/>
          <w:lang w:val="en-US" w:eastAsia="zh-CN"/>
        </w:rPr>
        <w:t>绕城高速公路扩能工程管理处</w:t>
      </w:r>
    </w:p>
    <w:p>
      <w:pPr>
        <w:pStyle w:val="32"/>
        <w:pBdr>
          <w:top w:val="none" w:color="auto" w:sz="0" w:space="0"/>
          <w:left w:val="none" w:color="auto" w:sz="0" w:space="0"/>
          <w:bottom w:val="none" w:color="auto" w:sz="0" w:space="0"/>
          <w:right w:val="none" w:color="auto" w:sz="0" w:space="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right="510" w:firstLine="643" w:firstLineChars="200"/>
        <w:rPr>
          <w:rFonts w:ascii="Times New Roman" w:hAnsi="Times New Roman" w:eastAsia="仿宋" w:cs="Times New Roman"/>
          <w:b/>
          <w:bCs/>
          <w:color w:val="auto"/>
          <w:sz w:val="32"/>
          <w:szCs w:val="32"/>
          <w:u w:val="single"/>
        </w:rPr>
      </w:pPr>
      <w:r>
        <w:rPr>
          <w:rFonts w:ascii="Times New Roman" w:hAnsi="Times New Roman" w:eastAsia="仿宋" w:cs="Times New Roman"/>
          <w:b/>
          <w:bCs/>
          <w:color w:val="auto"/>
          <w:sz w:val="32"/>
          <w:szCs w:val="32"/>
          <w:lang w:val="zh-CN"/>
        </w:rPr>
        <w:t>编制时间：</w:t>
      </w:r>
      <w:r>
        <w:rPr>
          <w:rFonts w:ascii="Times New Roman" w:hAnsi="Times New Roman" w:eastAsia="仿宋" w:cs="Times New Roman"/>
          <w:bCs/>
          <w:color w:val="auto"/>
          <w:sz w:val="32"/>
          <w:szCs w:val="32"/>
          <w:u w:val="single"/>
        </w:rPr>
        <w:t xml:space="preserve">            </w:t>
      </w:r>
      <w:r>
        <w:rPr>
          <w:rFonts w:ascii="Times New Roman" w:hAnsi="Times New Roman" w:eastAsia="仿宋" w:cs="Times New Roman"/>
          <w:b/>
          <w:bCs/>
          <w:color w:val="auto"/>
          <w:sz w:val="32"/>
          <w:szCs w:val="32"/>
          <w:u w:val="single"/>
          <w:lang w:val="zh-CN"/>
        </w:rPr>
        <w:t>202</w:t>
      </w:r>
      <w:r>
        <w:rPr>
          <w:rFonts w:hint="eastAsia" w:ascii="Times New Roman" w:hAnsi="Times New Roman" w:eastAsia="仿宋" w:cs="Times New Roman"/>
          <w:b/>
          <w:bCs/>
          <w:color w:val="auto"/>
          <w:sz w:val="32"/>
          <w:szCs w:val="32"/>
          <w:u w:val="single"/>
          <w:lang w:val="en-US" w:eastAsia="zh-CN"/>
        </w:rPr>
        <w:t>2</w:t>
      </w:r>
      <w:r>
        <w:rPr>
          <w:rFonts w:ascii="Times New Roman" w:hAnsi="Times New Roman" w:eastAsia="仿宋" w:cs="Times New Roman"/>
          <w:b/>
          <w:bCs/>
          <w:color w:val="auto"/>
          <w:sz w:val="32"/>
          <w:szCs w:val="32"/>
          <w:u w:val="single"/>
          <w:lang w:val="zh-CN"/>
        </w:rPr>
        <w:t>年</w:t>
      </w:r>
      <w:r>
        <w:rPr>
          <w:rFonts w:hint="eastAsia" w:ascii="Times New Roman" w:hAnsi="Times New Roman" w:eastAsia="仿宋" w:cs="Times New Roman"/>
          <w:b/>
          <w:bCs/>
          <w:color w:val="auto"/>
          <w:sz w:val="32"/>
          <w:szCs w:val="32"/>
          <w:u w:val="single"/>
          <w:lang w:val="en-US" w:eastAsia="zh-CN"/>
        </w:rPr>
        <w:t>12</w:t>
      </w:r>
      <w:r>
        <w:rPr>
          <w:rFonts w:ascii="Times New Roman" w:hAnsi="Times New Roman" w:eastAsia="仿宋" w:cs="Times New Roman"/>
          <w:b/>
          <w:bCs/>
          <w:color w:val="auto"/>
          <w:sz w:val="32"/>
          <w:szCs w:val="32"/>
          <w:u w:val="single"/>
        </w:rPr>
        <w:t>月</w:t>
      </w:r>
      <w:r>
        <w:rPr>
          <w:rFonts w:ascii="Times New Roman" w:hAnsi="Times New Roman" w:eastAsia="仿宋" w:cs="Times New Roman"/>
          <w:bCs/>
          <w:color w:val="auto"/>
          <w:sz w:val="32"/>
          <w:szCs w:val="32"/>
          <w:u w:val="single"/>
        </w:rPr>
        <w:t xml:space="preserve">    </w:t>
      </w:r>
      <w:r>
        <w:rPr>
          <w:rFonts w:hint="eastAsia" w:ascii="Times New Roman" w:hAnsi="Times New Roman" w:eastAsia="仿宋" w:cs="Times New Roman"/>
          <w:bCs/>
          <w:color w:val="auto"/>
          <w:sz w:val="32"/>
          <w:szCs w:val="32"/>
          <w:u w:val="single"/>
          <w:lang w:val="en-US" w:eastAsia="zh-CN"/>
        </w:rPr>
        <w:t xml:space="preserve">  </w:t>
      </w:r>
      <w:r>
        <w:rPr>
          <w:rFonts w:ascii="Times New Roman" w:hAnsi="Times New Roman" w:eastAsia="仿宋" w:cs="Times New Roman"/>
          <w:bCs/>
          <w:color w:val="auto"/>
          <w:sz w:val="32"/>
          <w:szCs w:val="32"/>
          <w:u w:val="single"/>
        </w:rPr>
        <w:t xml:space="preserve">     </w:t>
      </w:r>
    </w:p>
    <w:p>
      <w:pPr>
        <w:rPr>
          <w:rFonts w:eastAsiaTheme="minorEastAsia"/>
          <w:color w:val="auto"/>
        </w:rPr>
      </w:pPr>
    </w:p>
    <w:p>
      <w:pPr>
        <w:rPr>
          <w:color w:val="auto"/>
        </w:rPr>
        <w:sectPr>
          <w:pgSz w:w="11906" w:h="16838"/>
          <w:pgMar w:top="1440" w:right="1800" w:bottom="1440" w:left="1800" w:header="851" w:footer="992" w:gutter="0"/>
          <w:cols w:space="425" w:num="1"/>
          <w:docGrid w:type="lines" w:linePitch="312" w:charSpace="0"/>
        </w:sectPr>
      </w:pPr>
    </w:p>
    <w:p>
      <w:pPr>
        <w:spacing w:line="360" w:lineRule="auto"/>
        <w:jc w:val="center"/>
        <w:rPr>
          <w:rFonts w:eastAsia="仿宋"/>
          <w:b/>
          <w:color w:val="auto"/>
          <w:sz w:val="30"/>
          <w:szCs w:val="30"/>
        </w:rPr>
      </w:pPr>
      <w:r>
        <w:rPr>
          <w:rFonts w:eastAsia="仿宋"/>
          <w:b/>
          <w:color w:val="auto"/>
          <w:sz w:val="30"/>
          <w:szCs w:val="30"/>
        </w:rPr>
        <w:t>企事业单位环境应急资源调查报告表</w:t>
      </w:r>
    </w:p>
    <w:tbl>
      <w:tblPr>
        <w:tblStyle w:val="18"/>
        <w:tblW w:w="906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220"/>
        <w:gridCol w:w="2268"/>
        <w:gridCol w:w="2126"/>
        <w:gridCol w:w="244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b/>
                <w:bCs/>
                <w:color w:val="auto"/>
                <w:sz w:val="24"/>
                <w:szCs w:val="24"/>
              </w:rPr>
            </w:pPr>
            <w:r>
              <w:rPr>
                <w:rFonts w:eastAsia="仿宋"/>
                <w:b/>
                <w:bCs/>
                <w:color w:val="auto"/>
                <w:sz w:val="24"/>
                <w:szCs w:val="24"/>
              </w:rPr>
              <w:t>1. 调查概述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20" w:type="dxa"/>
            <w:vAlign w:val="center"/>
          </w:tcPr>
          <w:p>
            <w:pPr>
              <w:rPr>
                <w:rFonts w:eastAsia="仿宋"/>
                <w:color w:val="auto"/>
                <w:sz w:val="24"/>
                <w:szCs w:val="24"/>
              </w:rPr>
            </w:pPr>
            <w:r>
              <w:rPr>
                <w:rFonts w:eastAsia="仿宋"/>
                <w:color w:val="auto"/>
                <w:sz w:val="24"/>
                <w:szCs w:val="24"/>
              </w:rPr>
              <w:t>调查开始时间</w:t>
            </w:r>
          </w:p>
        </w:tc>
        <w:tc>
          <w:tcPr>
            <w:tcW w:w="2268" w:type="dxa"/>
            <w:vAlign w:val="center"/>
          </w:tcPr>
          <w:p>
            <w:pPr>
              <w:rPr>
                <w:rFonts w:eastAsia="仿宋"/>
                <w:color w:val="auto"/>
                <w:sz w:val="24"/>
                <w:szCs w:val="24"/>
              </w:rPr>
            </w:pPr>
            <w:r>
              <w:rPr>
                <w:rFonts w:eastAsia="仿宋"/>
                <w:color w:val="auto"/>
                <w:sz w:val="24"/>
                <w:szCs w:val="24"/>
              </w:rPr>
              <w:t>202</w:t>
            </w:r>
            <w:r>
              <w:rPr>
                <w:rFonts w:hint="eastAsia" w:eastAsia="仿宋"/>
                <w:color w:val="auto"/>
                <w:sz w:val="24"/>
                <w:szCs w:val="24"/>
                <w:lang w:val="en-US" w:eastAsia="zh-CN"/>
              </w:rPr>
              <w:t>2</w:t>
            </w:r>
            <w:r>
              <w:rPr>
                <w:rFonts w:eastAsia="仿宋"/>
                <w:color w:val="auto"/>
                <w:sz w:val="24"/>
                <w:szCs w:val="24"/>
              </w:rPr>
              <w:t>年</w:t>
            </w:r>
            <w:r>
              <w:rPr>
                <w:rFonts w:hint="eastAsia" w:eastAsia="仿宋"/>
                <w:color w:val="auto"/>
                <w:sz w:val="24"/>
                <w:szCs w:val="24"/>
                <w:lang w:val="en-US" w:eastAsia="zh-CN"/>
              </w:rPr>
              <w:t>8</w:t>
            </w:r>
            <w:r>
              <w:rPr>
                <w:rFonts w:eastAsia="仿宋"/>
                <w:color w:val="auto"/>
                <w:sz w:val="24"/>
                <w:szCs w:val="24"/>
              </w:rPr>
              <w:t>月</w:t>
            </w:r>
            <w:r>
              <w:rPr>
                <w:rFonts w:hint="eastAsia" w:eastAsia="仿宋"/>
                <w:color w:val="auto"/>
                <w:sz w:val="24"/>
                <w:szCs w:val="24"/>
                <w:lang w:val="en-US" w:eastAsia="zh-CN"/>
              </w:rPr>
              <w:t>25</w:t>
            </w:r>
            <w:r>
              <w:rPr>
                <w:rFonts w:eastAsia="仿宋"/>
                <w:color w:val="auto"/>
                <w:sz w:val="24"/>
                <w:szCs w:val="24"/>
              </w:rPr>
              <w:t>日</w:t>
            </w:r>
          </w:p>
        </w:tc>
        <w:tc>
          <w:tcPr>
            <w:tcW w:w="2126" w:type="dxa"/>
            <w:vAlign w:val="center"/>
          </w:tcPr>
          <w:p>
            <w:pPr>
              <w:rPr>
                <w:rFonts w:eastAsia="仿宋"/>
                <w:color w:val="auto"/>
                <w:sz w:val="24"/>
                <w:szCs w:val="24"/>
              </w:rPr>
            </w:pPr>
            <w:r>
              <w:rPr>
                <w:rFonts w:eastAsia="仿宋"/>
                <w:color w:val="auto"/>
                <w:sz w:val="24"/>
                <w:szCs w:val="24"/>
              </w:rPr>
              <w:t>调查结束时间</w:t>
            </w:r>
          </w:p>
        </w:tc>
        <w:tc>
          <w:tcPr>
            <w:tcW w:w="2446" w:type="dxa"/>
            <w:vAlign w:val="center"/>
          </w:tcPr>
          <w:p>
            <w:pPr>
              <w:rPr>
                <w:rFonts w:eastAsia="仿宋"/>
                <w:color w:val="auto"/>
                <w:sz w:val="24"/>
                <w:szCs w:val="24"/>
              </w:rPr>
            </w:pPr>
            <w:r>
              <w:rPr>
                <w:rFonts w:eastAsia="仿宋"/>
                <w:color w:val="auto"/>
                <w:sz w:val="24"/>
                <w:szCs w:val="24"/>
              </w:rPr>
              <w:t>202</w:t>
            </w:r>
            <w:r>
              <w:rPr>
                <w:rFonts w:hint="eastAsia" w:eastAsia="仿宋"/>
                <w:color w:val="auto"/>
                <w:sz w:val="24"/>
                <w:szCs w:val="24"/>
                <w:lang w:val="en-US" w:eastAsia="zh-CN"/>
              </w:rPr>
              <w:t>2</w:t>
            </w:r>
            <w:r>
              <w:rPr>
                <w:rFonts w:eastAsia="仿宋"/>
                <w:color w:val="auto"/>
                <w:sz w:val="24"/>
                <w:szCs w:val="24"/>
              </w:rPr>
              <w:t>年</w:t>
            </w:r>
            <w:r>
              <w:rPr>
                <w:rFonts w:hint="eastAsia" w:eastAsia="仿宋"/>
                <w:color w:val="auto"/>
                <w:sz w:val="24"/>
                <w:szCs w:val="24"/>
                <w:lang w:val="en-US" w:eastAsia="zh-CN"/>
              </w:rPr>
              <w:t>10</w:t>
            </w:r>
            <w:r>
              <w:rPr>
                <w:rFonts w:eastAsia="仿宋"/>
                <w:color w:val="auto"/>
                <w:sz w:val="24"/>
                <w:szCs w:val="24"/>
              </w:rPr>
              <w:t>月</w:t>
            </w:r>
            <w:r>
              <w:rPr>
                <w:rFonts w:hint="eastAsia" w:eastAsia="仿宋"/>
                <w:color w:val="auto"/>
                <w:sz w:val="24"/>
                <w:szCs w:val="24"/>
                <w:lang w:val="en-US" w:eastAsia="zh-CN"/>
              </w:rPr>
              <w:t>5</w:t>
            </w:r>
            <w:r>
              <w:rPr>
                <w:rFonts w:eastAsia="仿宋"/>
                <w:color w:val="auto"/>
                <w:sz w:val="24"/>
                <w:szCs w:val="24"/>
              </w:rPr>
              <w:t>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20" w:type="dxa"/>
            <w:vAlign w:val="center"/>
          </w:tcPr>
          <w:p>
            <w:pPr>
              <w:rPr>
                <w:rFonts w:eastAsia="仿宋"/>
                <w:color w:val="auto"/>
                <w:sz w:val="24"/>
                <w:szCs w:val="24"/>
              </w:rPr>
            </w:pPr>
            <w:r>
              <w:rPr>
                <w:rFonts w:eastAsia="仿宋"/>
                <w:color w:val="auto"/>
                <w:sz w:val="24"/>
                <w:szCs w:val="24"/>
              </w:rPr>
              <w:t>调查负责人姓名</w:t>
            </w:r>
          </w:p>
        </w:tc>
        <w:tc>
          <w:tcPr>
            <w:tcW w:w="2268" w:type="dxa"/>
            <w:vAlign w:val="center"/>
          </w:tcPr>
          <w:p>
            <w:pPr>
              <w:jc w:val="center"/>
              <w:rPr>
                <w:rFonts w:hint="eastAsia" w:eastAsia="仿宋"/>
                <w:color w:val="auto"/>
                <w:sz w:val="24"/>
                <w:szCs w:val="24"/>
                <w:lang w:eastAsia="zh-CN"/>
              </w:rPr>
            </w:pPr>
            <w:r>
              <w:rPr>
                <w:rFonts w:hint="eastAsia" w:eastAsia="仿宋"/>
                <w:color w:val="auto"/>
                <w:sz w:val="24"/>
                <w:szCs w:val="24"/>
                <w:lang w:eastAsia="zh-CN"/>
              </w:rPr>
              <w:t>陈皎</w:t>
            </w:r>
          </w:p>
        </w:tc>
        <w:tc>
          <w:tcPr>
            <w:tcW w:w="2126" w:type="dxa"/>
            <w:vAlign w:val="center"/>
          </w:tcPr>
          <w:p>
            <w:pPr>
              <w:rPr>
                <w:rFonts w:eastAsia="仿宋"/>
                <w:color w:val="auto"/>
                <w:sz w:val="24"/>
                <w:szCs w:val="24"/>
              </w:rPr>
            </w:pPr>
            <w:r>
              <w:rPr>
                <w:rFonts w:eastAsia="仿宋"/>
                <w:color w:val="auto"/>
                <w:sz w:val="24"/>
                <w:szCs w:val="24"/>
              </w:rPr>
              <w:t>调查联系人/电话</w:t>
            </w:r>
          </w:p>
        </w:tc>
        <w:tc>
          <w:tcPr>
            <w:tcW w:w="2446" w:type="dxa"/>
            <w:vAlign w:val="center"/>
          </w:tcPr>
          <w:p>
            <w:pPr>
              <w:pStyle w:val="43"/>
              <w:rPr>
                <w:rFonts w:hint="default" w:eastAsia="仿宋"/>
                <w:color w:val="auto"/>
                <w:lang w:val="en-US" w:eastAsia="zh-CN"/>
              </w:rPr>
            </w:pPr>
            <w:r>
              <w:rPr>
                <w:rFonts w:hint="eastAsia"/>
                <w:color w:val="auto"/>
                <w:lang w:val="en-US" w:eastAsia="zh-CN"/>
              </w:rPr>
              <w:t>15829693213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20" w:type="dxa"/>
            <w:vAlign w:val="center"/>
          </w:tcPr>
          <w:p>
            <w:pPr>
              <w:jc w:val="center"/>
              <w:rPr>
                <w:rFonts w:eastAsia="仿宋"/>
                <w:color w:val="auto"/>
                <w:sz w:val="24"/>
                <w:szCs w:val="24"/>
              </w:rPr>
            </w:pPr>
            <w:r>
              <w:rPr>
                <w:rFonts w:eastAsia="仿宋"/>
                <w:color w:val="auto"/>
                <w:sz w:val="24"/>
                <w:szCs w:val="24"/>
              </w:rPr>
              <w:t>调查过程</w:t>
            </w:r>
          </w:p>
        </w:tc>
        <w:tc>
          <w:tcPr>
            <w:tcW w:w="6840" w:type="dxa"/>
            <w:gridSpan w:val="3"/>
            <w:vAlign w:val="center"/>
          </w:tcPr>
          <w:p>
            <w:pPr>
              <w:overflowPunct w:val="0"/>
              <w:ind w:firstLine="480" w:firstLineChars="200"/>
              <w:rPr>
                <w:rFonts w:eastAsia="仿宋"/>
                <w:color w:val="auto"/>
                <w:sz w:val="24"/>
                <w:szCs w:val="24"/>
              </w:rPr>
            </w:pPr>
            <w:r>
              <w:rPr>
                <w:rFonts w:eastAsia="仿宋"/>
                <w:color w:val="auto"/>
                <w:sz w:val="24"/>
                <w:szCs w:val="24"/>
              </w:rPr>
              <w:t>根据《中华人民共和国环境保护法》、《中华人民共和国突发事件应对法》、《国家突发环境事件应急预案》、《陕西省突发环境事件应急预案管理暂行办法》及《环境应急资源调查指南（试行）》，为了规范、加强</w:t>
            </w:r>
            <w:r>
              <w:rPr>
                <w:rFonts w:hint="eastAsia" w:eastAsia="仿宋"/>
                <w:color w:val="auto"/>
                <w:sz w:val="24"/>
                <w:szCs w:val="24"/>
              </w:rPr>
              <w:t>陕西交控集团绕城高速公路扩能工程管理处</w:t>
            </w:r>
            <w:r>
              <w:rPr>
                <w:rFonts w:eastAsia="仿宋"/>
                <w:color w:val="auto"/>
                <w:sz w:val="24"/>
                <w:szCs w:val="24"/>
              </w:rPr>
              <w:t>突发环境事件应急管理工作，针对可能发生的环境污染事件，为应急行动迅速、有序地开展提供文件及技术依据，</w:t>
            </w:r>
            <w:r>
              <w:rPr>
                <w:rFonts w:hint="eastAsia" w:eastAsia="仿宋"/>
                <w:color w:val="auto"/>
                <w:sz w:val="24"/>
                <w:szCs w:val="24"/>
              </w:rPr>
              <w:t>陕西交控集团绕城高速公路扩能工程管理处</w:t>
            </w:r>
            <w:r>
              <w:rPr>
                <w:rFonts w:eastAsia="仿宋"/>
                <w:color w:val="auto"/>
                <w:sz w:val="24"/>
                <w:szCs w:val="24"/>
              </w:rPr>
              <w:t>于202</w:t>
            </w:r>
            <w:r>
              <w:rPr>
                <w:rFonts w:hint="eastAsia" w:eastAsia="仿宋"/>
                <w:color w:val="auto"/>
                <w:sz w:val="24"/>
                <w:szCs w:val="24"/>
                <w:lang w:val="en-US" w:eastAsia="zh-CN"/>
              </w:rPr>
              <w:t>2</w:t>
            </w:r>
            <w:r>
              <w:rPr>
                <w:rFonts w:eastAsia="仿宋"/>
                <w:color w:val="auto"/>
                <w:sz w:val="24"/>
                <w:szCs w:val="24"/>
              </w:rPr>
              <w:t>年</w:t>
            </w:r>
            <w:r>
              <w:rPr>
                <w:rFonts w:hint="eastAsia" w:eastAsia="仿宋"/>
                <w:color w:val="auto"/>
                <w:sz w:val="24"/>
                <w:szCs w:val="24"/>
                <w:lang w:val="en-US" w:eastAsia="zh-CN"/>
              </w:rPr>
              <w:t>8</w:t>
            </w:r>
            <w:r>
              <w:rPr>
                <w:rFonts w:eastAsia="仿宋"/>
                <w:color w:val="auto"/>
                <w:sz w:val="24"/>
                <w:szCs w:val="24"/>
              </w:rPr>
              <w:t>月</w:t>
            </w:r>
            <w:r>
              <w:rPr>
                <w:rFonts w:hint="eastAsia" w:eastAsia="仿宋"/>
                <w:color w:val="auto"/>
                <w:sz w:val="24"/>
                <w:szCs w:val="24"/>
                <w:lang w:val="en-US" w:eastAsia="zh-CN"/>
              </w:rPr>
              <w:t>2</w:t>
            </w:r>
            <w:r>
              <w:rPr>
                <w:rFonts w:eastAsia="仿宋"/>
                <w:color w:val="auto"/>
                <w:sz w:val="24"/>
                <w:szCs w:val="24"/>
              </w:rPr>
              <w:t>5日至202</w:t>
            </w:r>
            <w:r>
              <w:rPr>
                <w:rFonts w:hint="eastAsia" w:eastAsia="仿宋"/>
                <w:color w:val="auto"/>
                <w:sz w:val="24"/>
                <w:szCs w:val="24"/>
                <w:lang w:val="en-US" w:eastAsia="zh-CN"/>
              </w:rPr>
              <w:t>2</w:t>
            </w:r>
            <w:r>
              <w:rPr>
                <w:rFonts w:eastAsia="仿宋"/>
                <w:color w:val="auto"/>
                <w:sz w:val="24"/>
                <w:szCs w:val="24"/>
              </w:rPr>
              <w:t>年</w:t>
            </w:r>
            <w:r>
              <w:rPr>
                <w:rFonts w:hint="eastAsia" w:eastAsia="仿宋"/>
                <w:color w:val="auto"/>
                <w:sz w:val="24"/>
                <w:szCs w:val="24"/>
                <w:lang w:val="en-US" w:eastAsia="zh-CN"/>
              </w:rPr>
              <w:t>9</w:t>
            </w:r>
            <w:r>
              <w:rPr>
                <w:rFonts w:eastAsia="仿宋"/>
                <w:color w:val="auto"/>
                <w:sz w:val="24"/>
                <w:szCs w:val="24"/>
              </w:rPr>
              <w:t>月</w:t>
            </w:r>
            <w:r>
              <w:rPr>
                <w:rFonts w:hint="eastAsia" w:eastAsia="仿宋"/>
                <w:color w:val="auto"/>
                <w:sz w:val="24"/>
                <w:szCs w:val="24"/>
                <w:lang w:val="en-US" w:eastAsia="zh-CN"/>
              </w:rPr>
              <w:t>5</w:t>
            </w:r>
            <w:r>
              <w:rPr>
                <w:rFonts w:eastAsia="仿宋"/>
                <w:color w:val="auto"/>
                <w:sz w:val="24"/>
                <w:szCs w:val="24"/>
              </w:rPr>
              <w:t>日，成立相应工作组对</w:t>
            </w:r>
            <w:r>
              <w:rPr>
                <w:rFonts w:hint="eastAsia" w:eastAsia="仿宋"/>
                <w:color w:val="auto"/>
                <w:sz w:val="24"/>
                <w:szCs w:val="24"/>
              </w:rPr>
              <w:t>西安绕城高速公路通行能力提升工程</w:t>
            </w:r>
            <w:r>
              <w:rPr>
                <w:rFonts w:eastAsia="仿宋"/>
                <w:color w:val="auto"/>
                <w:sz w:val="24"/>
                <w:szCs w:val="24"/>
              </w:rPr>
              <w:t>通过现场踏勘、收集资料等方式开展了环境应急资源调查，环境应急资源调查了第一时间可以调用的环境应急装备、物资、应急队伍等应急资源状况，以及可请求援助或协议援助的外部救援资源状况等。</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b/>
                <w:color w:val="auto"/>
                <w:sz w:val="24"/>
                <w:szCs w:val="24"/>
              </w:rPr>
            </w:pPr>
            <w:r>
              <w:rPr>
                <w:rFonts w:eastAsia="仿宋"/>
                <w:b/>
                <w:bCs/>
                <w:color w:val="auto"/>
                <w:sz w:val="24"/>
                <w:szCs w:val="24"/>
              </w:rPr>
              <w:t>2. 调查结果</w:t>
            </w:r>
            <w:r>
              <w:rPr>
                <w:rFonts w:eastAsia="仿宋"/>
                <w:color w:val="auto"/>
                <w:sz w:val="24"/>
                <w:szCs w:val="24"/>
              </w:rPr>
              <w:t>（调查结果如果为“有”，应附相应调查表）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2220" w:type="dxa"/>
            <w:vAlign w:val="center"/>
          </w:tcPr>
          <w:p>
            <w:pPr>
              <w:rPr>
                <w:rFonts w:eastAsia="仿宋"/>
                <w:color w:val="auto"/>
                <w:sz w:val="24"/>
                <w:szCs w:val="24"/>
              </w:rPr>
            </w:pPr>
            <w:r>
              <w:rPr>
                <w:rFonts w:eastAsia="仿宋"/>
                <w:color w:val="auto"/>
                <w:sz w:val="24"/>
                <w:szCs w:val="24"/>
              </w:rPr>
              <w:t>应急资源情况</w:t>
            </w:r>
          </w:p>
        </w:tc>
        <w:tc>
          <w:tcPr>
            <w:tcW w:w="6840" w:type="dxa"/>
            <w:gridSpan w:val="3"/>
            <w:vAlign w:val="center"/>
          </w:tcPr>
          <w:p>
            <w:pPr>
              <w:rPr>
                <w:rFonts w:eastAsia="仿宋"/>
                <w:color w:val="auto"/>
                <w:sz w:val="24"/>
                <w:szCs w:val="24"/>
              </w:rPr>
            </w:pPr>
            <w:r>
              <w:rPr>
                <w:rFonts w:eastAsia="仿宋"/>
                <w:color w:val="auto"/>
                <w:sz w:val="24"/>
                <w:szCs w:val="24"/>
              </w:rPr>
              <w:t>资源品种：</w:t>
            </w:r>
            <w:r>
              <w:rPr>
                <w:rFonts w:eastAsia="仿宋"/>
                <w:color w:val="auto"/>
                <w:sz w:val="24"/>
                <w:szCs w:val="24"/>
                <w:u w:val="single"/>
              </w:rPr>
              <w:t xml:space="preserve">  2</w:t>
            </w:r>
            <w:r>
              <w:rPr>
                <w:rFonts w:hint="eastAsia" w:eastAsia="仿宋"/>
                <w:color w:val="auto"/>
                <w:sz w:val="24"/>
                <w:szCs w:val="24"/>
                <w:u w:val="single"/>
                <w:lang w:val="en-US" w:eastAsia="zh-CN"/>
              </w:rPr>
              <w:t>5</w:t>
            </w:r>
            <w:bookmarkStart w:id="7" w:name="_GoBack"/>
            <w:bookmarkEnd w:id="7"/>
            <w:r>
              <w:rPr>
                <w:rFonts w:eastAsia="仿宋"/>
                <w:color w:val="auto"/>
                <w:sz w:val="24"/>
                <w:szCs w:val="24"/>
                <w:u w:val="single"/>
              </w:rPr>
              <w:t xml:space="preserve">  </w:t>
            </w:r>
            <w:r>
              <w:rPr>
                <w:rFonts w:eastAsia="仿宋"/>
                <w:color w:val="auto"/>
                <w:sz w:val="24"/>
                <w:szCs w:val="24"/>
              </w:rPr>
              <w:t>种；</w:t>
            </w:r>
          </w:p>
          <w:p>
            <w:pPr>
              <w:rPr>
                <w:rFonts w:eastAsia="仿宋"/>
                <w:color w:val="auto"/>
                <w:sz w:val="24"/>
                <w:szCs w:val="24"/>
              </w:rPr>
            </w:pPr>
            <w:r>
              <w:rPr>
                <w:rFonts w:eastAsia="仿宋"/>
                <w:color w:val="auto"/>
                <w:sz w:val="24"/>
                <w:szCs w:val="24"/>
              </w:rPr>
              <w:t>是否有外部环境应急支持单位：</w:t>
            </w:r>
            <w:r>
              <w:rPr>
                <w:rFonts w:eastAsia="仿宋"/>
                <w:color w:val="auto"/>
                <w:sz w:val="24"/>
                <w:szCs w:val="24"/>
              </w:rPr>
              <w:sym w:font="Wingdings 2" w:char="F052"/>
            </w:r>
            <w:r>
              <w:rPr>
                <w:rFonts w:eastAsia="仿宋"/>
                <w:color w:val="auto"/>
                <w:sz w:val="24"/>
                <w:szCs w:val="24"/>
              </w:rPr>
              <w:t xml:space="preserve">有， </w:t>
            </w:r>
            <w:r>
              <w:rPr>
                <w:rFonts w:eastAsia="仿宋"/>
                <w:color w:val="auto"/>
                <w:sz w:val="24"/>
                <w:szCs w:val="24"/>
                <w:u w:val="single"/>
              </w:rPr>
              <w:t xml:space="preserve">  </w:t>
            </w:r>
            <w:r>
              <w:rPr>
                <w:rFonts w:hint="eastAsia" w:eastAsia="仿宋"/>
                <w:color w:val="auto"/>
                <w:sz w:val="24"/>
                <w:szCs w:val="24"/>
                <w:u w:val="single"/>
              </w:rPr>
              <w:t>26</w:t>
            </w:r>
            <w:r>
              <w:rPr>
                <w:rFonts w:eastAsia="仿宋"/>
                <w:color w:val="auto"/>
                <w:sz w:val="24"/>
                <w:szCs w:val="24"/>
                <w:u w:val="single"/>
              </w:rPr>
              <w:t xml:space="preserve">  </w:t>
            </w:r>
            <w:r>
              <w:rPr>
                <w:rFonts w:eastAsia="仿宋"/>
                <w:color w:val="auto"/>
                <w:sz w:val="24"/>
                <w:szCs w:val="24"/>
              </w:rPr>
              <w:t>家；□无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b/>
                <w:bCs/>
                <w:color w:val="auto"/>
                <w:sz w:val="24"/>
                <w:szCs w:val="24"/>
              </w:rPr>
            </w:pPr>
            <w:r>
              <w:rPr>
                <w:rFonts w:eastAsia="仿宋"/>
                <w:b/>
                <w:bCs/>
                <w:color w:val="auto"/>
                <w:sz w:val="24"/>
                <w:szCs w:val="24"/>
              </w:rPr>
              <w:t>3. 调查质量控制与管理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34" w:hRule="atLeast"/>
          <w:jc w:val="center"/>
        </w:trPr>
        <w:tc>
          <w:tcPr>
            <w:tcW w:w="9060" w:type="dxa"/>
            <w:gridSpan w:val="4"/>
            <w:vAlign w:val="center"/>
          </w:tcPr>
          <w:p>
            <w:pPr>
              <w:rPr>
                <w:rFonts w:eastAsia="仿宋"/>
                <w:color w:val="auto"/>
                <w:sz w:val="24"/>
                <w:szCs w:val="24"/>
              </w:rPr>
            </w:pPr>
            <w:r>
              <w:rPr>
                <w:rFonts w:eastAsia="仿宋"/>
                <w:color w:val="auto"/>
                <w:sz w:val="24"/>
                <w:szCs w:val="24"/>
              </w:rPr>
              <w:t>是否进行了调查信息审核：</w:t>
            </w:r>
            <w:r>
              <w:rPr>
                <w:rFonts w:eastAsia="仿宋"/>
                <w:color w:val="auto"/>
                <w:sz w:val="24"/>
                <w:szCs w:val="24"/>
              </w:rPr>
              <w:sym w:font="Wingdings 2" w:char="F052"/>
            </w:r>
            <w:r>
              <w:rPr>
                <w:rFonts w:eastAsia="仿宋"/>
                <w:color w:val="auto"/>
                <w:sz w:val="24"/>
                <w:szCs w:val="24"/>
              </w:rPr>
              <w:t>有；□无</w:t>
            </w:r>
          </w:p>
          <w:p>
            <w:pPr>
              <w:rPr>
                <w:rFonts w:eastAsia="仿宋"/>
                <w:color w:val="auto"/>
                <w:sz w:val="24"/>
                <w:szCs w:val="24"/>
              </w:rPr>
            </w:pPr>
            <w:r>
              <w:rPr>
                <w:rFonts w:eastAsia="仿宋"/>
                <w:color w:val="auto"/>
                <w:sz w:val="24"/>
                <w:szCs w:val="24"/>
              </w:rPr>
              <w:t>是否建立了调查信息档案：</w:t>
            </w:r>
            <w:r>
              <w:rPr>
                <w:rFonts w:eastAsia="仿宋"/>
                <w:color w:val="auto"/>
                <w:sz w:val="24"/>
                <w:szCs w:val="24"/>
              </w:rPr>
              <w:sym w:font="Wingdings 2" w:char="F052"/>
            </w:r>
            <w:r>
              <w:rPr>
                <w:rFonts w:eastAsia="仿宋"/>
                <w:color w:val="auto"/>
                <w:sz w:val="24"/>
                <w:szCs w:val="24"/>
              </w:rPr>
              <w:t>有；□无</w:t>
            </w:r>
          </w:p>
          <w:p>
            <w:pPr>
              <w:rPr>
                <w:rFonts w:eastAsia="仿宋"/>
                <w:color w:val="auto"/>
                <w:sz w:val="24"/>
                <w:szCs w:val="24"/>
              </w:rPr>
            </w:pPr>
            <w:r>
              <w:rPr>
                <w:rFonts w:eastAsia="仿宋"/>
                <w:color w:val="auto"/>
                <w:sz w:val="24"/>
                <w:szCs w:val="24"/>
              </w:rPr>
              <w:t>是否建立了调查更新机制：</w:t>
            </w:r>
            <w:r>
              <w:rPr>
                <w:rFonts w:eastAsia="仿宋"/>
                <w:color w:val="auto"/>
                <w:sz w:val="24"/>
                <w:szCs w:val="24"/>
              </w:rPr>
              <w:sym w:font="Wingdings 2" w:char="F052"/>
            </w:r>
            <w:r>
              <w:rPr>
                <w:rFonts w:eastAsia="仿宋"/>
                <w:color w:val="auto"/>
                <w:sz w:val="24"/>
                <w:szCs w:val="24"/>
              </w:rPr>
              <w:t>有；□无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pStyle w:val="35"/>
              <w:ind w:firstLine="0" w:firstLineChars="0"/>
              <w:jc w:val="left"/>
              <w:rPr>
                <w:rFonts w:eastAsia="仿宋"/>
                <w:b/>
                <w:bCs/>
                <w:color w:val="auto"/>
              </w:rPr>
            </w:pPr>
            <w:r>
              <w:rPr>
                <w:rFonts w:eastAsia="仿宋"/>
                <w:b/>
                <w:bCs/>
                <w:color w:val="auto"/>
              </w:rPr>
              <w:t>4. 资源储备与应急需求匹配的分析结论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color w:val="auto"/>
                <w:sz w:val="24"/>
                <w:szCs w:val="24"/>
              </w:rPr>
            </w:pPr>
            <w:r>
              <w:rPr>
                <w:rFonts w:eastAsia="仿宋"/>
                <w:color w:val="auto"/>
                <w:sz w:val="24"/>
                <w:szCs w:val="24"/>
              </w:rPr>
              <w:t xml:space="preserve">□完全满足； </w:t>
            </w:r>
            <w:r>
              <w:rPr>
                <w:rFonts w:eastAsia="仿宋"/>
                <w:color w:val="auto"/>
                <w:sz w:val="24"/>
                <w:szCs w:val="24"/>
              </w:rPr>
              <w:sym w:font="Wingdings 2" w:char="F052"/>
            </w:r>
            <w:r>
              <w:rPr>
                <w:rFonts w:eastAsia="仿宋"/>
                <w:color w:val="auto"/>
                <w:sz w:val="24"/>
                <w:szCs w:val="24"/>
              </w:rPr>
              <w:t>满足；□基本满足；□不能满足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b/>
                <w:bCs/>
                <w:color w:val="auto"/>
                <w:sz w:val="24"/>
                <w:szCs w:val="24"/>
              </w:rPr>
            </w:pPr>
            <w:r>
              <w:rPr>
                <w:rFonts w:eastAsia="仿宋"/>
                <w:b/>
                <w:bCs/>
                <w:color w:val="auto"/>
                <w:sz w:val="24"/>
                <w:szCs w:val="24"/>
              </w:rPr>
              <w:t>5.附件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color w:val="auto"/>
                <w:sz w:val="24"/>
                <w:szCs w:val="24"/>
              </w:rPr>
            </w:pPr>
            <w:r>
              <w:rPr>
                <w:rFonts w:eastAsia="仿宋"/>
                <w:color w:val="auto"/>
                <w:sz w:val="24"/>
                <w:szCs w:val="24"/>
              </w:rPr>
              <w:t>5.1企事业单位环境应急资源调查表</w:t>
            </w:r>
          </w:p>
          <w:p>
            <w:pPr>
              <w:rPr>
                <w:rFonts w:eastAsia="仿宋"/>
                <w:color w:val="auto"/>
                <w:sz w:val="24"/>
                <w:szCs w:val="24"/>
              </w:rPr>
            </w:pPr>
            <w:r>
              <w:rPr>
                <w:rFonts w:eastAsia="仿宋"/>
                <w:color w:val="auto"/>
                <w:sz w:val="24"/>
                <w:szCs w:val="24"/>
              </w:rPr>
              <w:t>5.2环境应急资源单位内部分布图</w:t>
            </w:r>
          </w:p>
          <w:p>
            <w:pPr>
              <w:rPr>
                <w:rFonts w:eastAsia="仿宋"/>
                <w:color w:val="auto"/>
                <w:sz w:val="24"/>
                <w:szCs w:val="24"/>
              </w:rPr>
            </w:pPr>
            <w:r>
              <w:rPr>
                <w:rFonts w:eastAsia="仿宋"/>
                <w:color w:val="auto"/>
                <w:sz w:val="24"/>
                <w:szCs w:val="24"/>
              </w:rPr>
              <w:t>5.3环境应急资源管理维护更新等制度</w:t>
            </w:r>
          </w:p>
          <w:p>
            <w:pPr>
              <w:rPr>
                <w:rFonts w:eastAsia="仿宋"/>
                <w:b/>
                <w:color w:val="auto"/>
                <w:sz w:val="24"/>
                <w:szCs w:val="24"/>
              </w:rPr>
            </w:pPr>
            <w:r>
              <w:rPr>
                <w:rFonts w:eastAsia="仿宋"/>
                <w:color w:val="auto"/>
                <w:sz w:val="24"/>
                <w:szCs w:val="24"/>
              </w:rPr>
              <w:t>5.4应急救援队伍调查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60" w:type="dxa"/>
            <w:gridSpan w:val="4"/>
            <w:vAlign w:val="center"/>
          </w:tcPr>
          <w:p>
            <w:pPr>
              <w:rPr>
                <w:rFonts w:eastAsia="仿宋"/>
                <w:b/>
                <w:bCs/>
                <w:color w:val="auto"/>
                <w:sz w:val="24"/>
                <w:szCs w:val="24"/>
              </w:rPr>
            </w:pPr>
            <w:r>
              <w:rPr>
                <w:rFonts w:eastAsia="仿宋"/>
                <w:b/>
                <w:bCs/>
                <w:color w:val="auto"/>
                <w:sz w:val="24"/>
                <w:szCs w:val="24"/>
              </w:rPr>
              <w:t>6.调查结论</w:t>
            </w:r>
          </w:p>
        </w:tc>
      </w:tr>
    </w:tbl>
    <w:p>
      <w:pPr>
        <w:adjustRightInd w:val="0"/>
        <w:snapToGrid w:val="0"/>
        <w:spacing w:before="93" w:beforeLines="30" w:line="288" w:lineRule="auto"/>
        <w:rPr>
          <w:rFonts w:eastAsia="仿宋"/>
          <w:color w:val="auto"/>
          <w:sz w:val="24"/>
          <w:szCs w:val="21"/>
        </w:rPr>
      </w:pPr>
      <w:r>
        <w:rPr>
          <w:rFonts w:eastAsia="仿宋"/>
          <w:color w:val="auto"/>
          <w:sz w:val="24"/>
          <w:szCs w:val="21"/>
        </w:rPr>
        <w:t>注：1.企事业单位可依据突发环境事件风险评估，分析环境应急资源匹配情况，给出分析结论；</w:t>
      </w:r>
    </w:p>
    <w:p>
      <w:pPr>
        <w:adjustRightInd w:val="0"/>
        <w:snapToGrid w:val="0"/>
        <w:spacing w:line="288" w:lineRule="auto"/>
        <w:ind w:firstLine="480" w:firstLineChars="200"/>
        <w:rPr>
          <w:rFonts w:eastAsia="仿宋"/>
          <w:color w:val="auto"/>
          <w:sz w:val="24"/>
          <w:szCs w:val="21"/>
        </w:rPr>
      </w:pPr>
      <w:r>
        <w:rPr>
          <w:rFonts w:eastAsia="仿宋"/>
          <w:color w:val="auto"/>
          <w:sz w:val="24"/>
          <w:szCs w:val="21"/>
        </w:rPr>
        <w:t>2.参考附录B汇总形成环境应急资源/信息汇总表等相关附件（单位内部的资源可不提供经纬度），绘制环境应急资源分布图并说明调配路线。</w:t>
      </w:r>
      <w:r>
        <w:rPr>
          <w:color w:val="auto"/>
        </w:rPr>
        <w:br w:type="page"/>
      </w:r>
    </w:p>
    <w:p>
      <w:pPr>
        <w:pStyle w:val="34"/>
        <w:rPr>
          <w:rFonts w:cs="Times New Roman"/>
          <w:color w:val="auto"/>
        </w:rPr>
      </w:pPr>
      <w:r>
        <w:rPr>
          <w:rFonts w:cs="Times New Roman"/>
          <w:color w:val="auto"/>
        </w:rPr>
        <w:t>5.1 企事业单位环境应急资源调查表</w:t>
      </w:r>
    </w:p>
    <w:tbl>
      <w:tblPr>
        <w:tblStyle w:val="18"/>
        <w:tblW w:w="9236" w:type="dxa"/>
        <w:tblInd w:w="-433"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680"/>
        <w:gridCol w:w="1674"/>
        <w:gridCol w:w="36"/>
        <w:gridCol w:w="1153"/>
        <w:gridCol w:w="1134"/>
        <w:gridCol w:w="524"/>
        <w:gridCol w:w="58"/>
        <w:gridCol w:w="268"/>
        <w:gridCol w:w="20"/>
        <w:gridCol w:w="1214"/>
        <w:gridCol w:w="46"/>
        <w:gridCol w:w="138"/>
        <w:gridCol w:w="1012"/>
        <w:gridCol w:w="202"/>
        <w:gridCol w:w="107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9236" w:type="dxa"/>
            <w:gridSpan w:val="15"/>
            <w:vAlign w:val="center"/>
          </w:tcPr>
          <w:p>
            <w:pPr>
              <w:jc w:val="center"/>
              <w:rPr>
                <w:rFonts w:eastAsia="仿宋"/>
                <w:color w:val="auto"/>
                <w:sz w:val="24"/>
                <w:szCs w:val="24"/>
              </w:rPr>
            </w:pPr>
            <w:r>
              <w:rPr>
                <w:rFonts w:eastAsia="仿宋"/>
                <w:color w:val="auto"/>
                <w:sz w:val="24"/>
                <w:szCs w:val="24"/>
              </w:rPr>
              <w:t>企事业单位基本信息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color w:val="auto"/>
                <w:sz w:val="24"/>
                <w:szCs w:val="24"/>
              </w:rPr>
            </w:pPr>
            <w:r>
              <w:rPr>
                <w:rFonts w:eastAsia="仿宋"/>
                <w:color w:val="auto"/>
                <w:sz w:val="24"/>
                <w:szCs w:val="24"/>
              </w:rPr>
              <w:t>单位名称</w:t>
            </w:r>
          </w:p>
        </w:tc>
        <w:tc>
          <w:tcPr>
            <w:tcW w:w="8556" w:type="dxa"/>
            <w:gridSpan w:val="14"/>
            <w:vAlign w:val="center"/>
          </w:tcPr>
          <w:p>
            <w:pPr>
              <w:jc w:val="center"/>
              <w:rPr>
                <w:rFonts w:eastAsia="仿宋"/>
                <w:color w:val="auto"/>
                <w:sz w:val="24"/>
                <w:szCs w:val="24"/>
              </w:rPr>
            </w:pPr>
            <w:r>
              <w:rPr>
                <w:rFonts w:hint="eastAsia" w:eastAsia="仿宋"/>
                <w:color w:val="auto"/>
                <w:sz w:val="24"/>
                <w:szCs w:val="24"/>
              </w:rPr>
              <w:t>陕西交控集团绕城高速公路扩能工程管理处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48" w:hRule="exact"/>
        </w:trPr>
        <w:tc>
          <w:tcPr>
            <w:tcW w:w="680" w:type="dxa"/>
            <w:vAlign w:val="center"/>
          </w:tcPr>
          <w:p>
            <w:pPr>
              <w:jc w:val="center"/>
              <w:rPr>
                <w:rFonts w:eastAsia="仿宋"/>
                <w:color w:val="auto"/>
                <w:sz w:val="24"/>
                <w:szCs w:val="24"/>
              </w:rPr>
            </w:pPr>
            <w:r>
              <w:rPr>
                <w:rFonts w:eastAsia="仿宋"/>
                <w:color w:val="auto"/>
                <w:sz w:val="24"/>
                <w:szCs w:val="24"/>
              </w:rPr>
              <w:t>物资库位置</w:t>
            </w:r>
          </w:p>
        </w:tc>
        <w:tc>
          <w:tcPr>
            <w:tcW w:w="6081" w:type="dxa"/>
            <w:gridSpan w:val="9"/>
            <w:shd w:val="clear" w:color="auto" w:fill="auto"/>
            <w:vAlign w:val="center"/>
          </w:tcPr>
          <w:p>
            <w:pPr>
              <w:jc w:val="center"/>
              <w:rPr>
                <w:rFonts w:hint="eastAsia" w:eastAsia="仿宋"/>
                <w:color w:val="auto"/>
                <w:sz w:val="24"/>
                <w:szCs w:val="24"/>
                <w:highlight w:val="yellow"/>
                <w:lang w:eastAsia="zh-CN"/>
              </w:rPr>
            </w:pPr>
            <w:r>
              <w:rPr>
                <w:rFonts w:hint="eastAsia" w:ascii="Times New Roman" w:hAnsi="Times New Roman" w:eastAsia="仿宋" w:cs="Times New Roman"/>
                <w:color w:val="auto"/>
                <w:sz w:val="24"/>
                <w:szCs w:val="24"/>
                <w:lang w:eastAsia="zh-CN"/>
              </w:rPr>
              <w:t>绕南管理所、汉城管理所、</w:t>
            </w:r>
            <w:r>
              <w:rPr>
                <w:rFonts w:hint="eastAsia" w:eastAsia="仿宋" w:cs="Times New Roman"/>
                <w:color w:val="auto"/>
                <w:sz w:val="24"/>
                <w:szCs w:val="24"/>
                <w:lang w:eastAsia="zh-CN"/>
              </w:rPr>
              <w:t>绕北管理所、</w:t>
            </w:r>
            <w:r>
              <w:rPr>
                <w:rFonts w:hint="eastAsia" w:ascii="Times New Roman" w:hAnsi="Times New Roman" w:eastAsia="仿宋" w:cs="Times New Roman"/>
                <w:color w:val="auto"/>
                <w:sz w:val="24"/>
                <w:szCs w:val="24"/>
                <w:lang w:eastAsia="zh-CN"/>
              </w:rPr>
              <w:t>灞桥服务区</w:t>
            </w:r>
          </w:p>
        </w:tc>
        <w:tc>
          <w:tcPr>
            <w:tcW w:w="1196" w:type="dxa"/>
            <w:gridSpan w:val="3"/>
            <w:vAlign w:val="center"/>
          </w:tcPr>
          <w:p>
            <w:pPr>
              <w:jc w:val="center"/>
              <w:rPr>
                <w:rFonts w:eastAsia="仿宋"/>
                <w:color w:val="auto"/>
                <w:sz w:val="24"/>
                <w:szCs w:val="24"/>
              </w:rPr>
            </w:pPr>
            <w:r>
              <w:rPr>
                <w:rFonts w:eastAsia="仿宋"/>
                <w:color w:val="auto"/>
                <w:sz w:val="24"/>
                <w:szCs w:val="24"/>
              </w:rPr>
              <w:t>经纬度</w:t>
            </w:r>
          </w:p>
        </w:tc>
        <w:tc>
          <w:tcPr>
            <w:tcW w:w="1279" w:type="dxa"/>
            <w:gridSpan w:val="2"/>
            <w:vAlign w:val="center"/>
          </w:tcPr>
          <w:p>
            <w:pPr>
              <w:jc w:val="center"/>
              <w:rPr>
                <w:rFonts w:eastAsia="仿宋"/>
                <w:color w:val="auto"/>
                <w:sz w:val="24"/>
                <w:szCs w:val="24"/>
              </w:rPr>
            </w:pPr>
            <w:r>
              <w:rPr>
                <w:rFonts w:eastAsia="仿宋"/>
                <w:color w:val="auto"/>
                <w:sz w:val="24"/>
                <w:szCs w:val="24"/>
              </w:rPr>
              <w:t>单位内部的资源可不提供</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Merge w:val="restart"/>
            <w:vAlign w:val="center"/>
          </w:tcPr>
          <w:p>
            <w:pPr>
              <w:jc w:val="center"/>
              <w:rPr>
                <w:rFonts w:eastAsia="仿宋"/>
                <w:color w:val="auto"/>
                <w:sz w:val="24"/>
                <w:szCs w:val="24"/>
              </w:rPr>
            </w:pPr>
            <w:r>
              <w:rPr>
                <w:rFonts w:eastAsia="仿宋"/>
                <w:color w:val="auto"/>
                <w:sz w:val="24"/>
                <w:szCs w:val="24"/>
              </w:rPr>
              <w:t>负责人</w:t>
            </w:r>
          </w:p>
        </w:tc>
        <w:tc>
          <w:tcPr>
            <w:tcW w:w="1674" w:type="dxa"/>
            <w:vAlign w:val="center"/>
          </w:tcPr>
          <w:p>
            <w:pPr>
              <w:jc w:val="center"/>
              <w:rPr>
                <w:rFonts w:eastAsia="仿宋"/>
                <w:color w:val="auto"/>
                <w:sz w:val="24"/>
                <w:szCs w:val="24"/>
              </w:rPr>
            </w:pPr>
            <w:r>
              <w:rPr>
                <w:rFonts w:eastAsia="仿宋"/>
                <w:color w:val="auto"/>
                <w:sz w:val="24"/>
                <w:szCs w:val="24"/>
              </w:rPr>
              <w:t>姓名</w:t>
            </w:r>
          </w:p>
        </w:tc>
        <w:tc>
          <w:tcPr>
            <w:tcW w:w="2323" w:type="dxa"/>
            <w:gridSpan w:val="3"/>
            <w:vAlign w:val="center"/>
          </w:tcPr>
          <w:p>
            <w:pPr>
              <w:pStyle w:val="43"/>
              <w:rPr>
                <w:rFonts w:hint="eastAsia" w:eastAsia="仿宋"/>
                <w:color w:val="auto"/>
                <w:szCs w:val="24"/>
                <w:lang w:eastAsia="zh-CN"/>
              </w:rPr>
            </w:pPr>
            <w:r>
              <w:rPr>
                <w:rFonts w:hint="eastAsia"/>
                <w:color w:val="auto"/>
                <w:szCs w:val="24"/>
                <w:lang w:eastAsia="zh-CN"/>
              </w:rPr>
              <w:t>梁强强</w:t>
            </w:r>
          </w:p>
        </w:tc>
        <w:tc>
          <w:tcPr>
            <w:tcW w:w="850" w:type="dxa"/>
            <w:gridSpan w:val="3"/>
            <w:vMerge w:val="restart"/>
            <w:vAlign w:val="center"/>
          </w:tcPr>
          <w:p>
            <w:pPr>
              <w:jc w:val="center"/>
              <w:rPr>
                <w:rFonts w:eastAsia="仿宋"/>
                <w:color w:val="auto"/>
                <w:sz w:val="24"/>
                <w:szCs w:val="24"/>
              </w:rPr>
            </w:pPr>
            <w:r>
              <w:rPr>
                <w:rFonts w:eastAsia="仿宋"/>
                <w:color w:val="auto"/>
                <w:sz w:val="24"/>
                <w:szCs w:val="24"/>
              </w:rPr>
              <w:t>联系人</w:t>
            </w:r>
          </w:p>
        </w:tc>
        <w:tc>
          <w:tcPr>
            <w:tcW w:w="1234" w:type="dxa"/>
            <w:gridSpan w:val="2"/>
            <w:vAlign w:val="center"/>
          </w:tcPr>
          <w:p>
            <w:pPr>
              <w:jc w:val="center"/>
              <w:rPr>
                <w:rFonts w:eastAsia="仿宋"/>
                <w:color w:val="auto"/>
                <w:sz w:val="24"/>
                <w:szCs w:val="24"/>
              </w:rPr>
            </w:pPr>
            <w:r>
              <w:rPr>
                <w:rFonts w:eastAsia="仿宋"/>
                <w:color w:val="auto"/>
                <w:sz w:val="24"/>
                <w:szCs w:val="24"/>
              </w:rPr>
              <w:t>姓名</w:t>
            </w:r>
          </w:p>
        </w:tc>
        <w:tc>
          <w:tcPr>
            <w:tcW w:w="2475" w:type="dxa"/>
            <w:gridSpan w:val="5"/>
            <w:vAlign w:val="center"/>
          </w:tcPr>
          <w:p>
            <w:pPr>
              <w:jc w:val="center"/>
              <w:rPr>
                <w:rFonts w:hint="eastAsia" w:eastAsia="仿宋"/>
                <w:color w:val="auto"/>
                <w:sz w:val="24"/>
                <w:szCs w:val="24"/>
                <w:lang w:eastAsia="zh-CN"/>
              </w:rPr>
            </w:pPr>
            <w:r>
              <w:rPr>
                <w:rFonts w:hint="eastAsia" w:eastAsia="仿宋"/>
                <w:color w:val="auto"/>
                <w:sz w:val="24"/>
                <w:szCs w:val="24"/>
                <w:lang w:eastAsia="zh-CN"/>
              </w:rPr>
              <w:t>陈皎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Merge w:val="continue"/>
            <w:vAlign w:val="center"/>
          </w:tcPr>
          <w:p>
            <w:pPr>
              <w:jc w:val="center"/>
              <w:rPr>
                <w:rFonts w:eastAsia="仿宋"/>
                <w:color w:val="auto"/>
                <w:sz w:val="24"/>
                <w:szCs w:val="24"/>
              </w:rPr>
            </w:pPr>
          </w:p>
        </w:tc>
        <w:tc>
          <w:tcPr>
            <w:tcW w:w="1674" w:type="dxa"/>
            <w:vAlign w:val="center"/>
          </w:tcPr>
          <w:p>
            <w:pPr>
              <w:jc w:val="center"/>
              <w:rPr>
                <w:rFonts w:eastAsia="仿宋"/>
                <w:color w:val="auto"/>
                <w:sz w:val="24"/>
                <w:szCs w:val="24"/>
              </w:rPr>
            </w:pPr>
            <w:r>
              <w:rPr>
                <w:rFonts w:eastAsia="仿宋"/>
                <w:color w:val="auto"/>
                <w:sz w:val="24"/>
                <w:szCs w:val="24"/>
              </w:rPr>
              <w:t>联系方式</w:t>
            </w:r>
          </w:p>
        </w:tc>
        <w:tc>
          <w:tcPr>
            <w:tcW w:w="2323" w:type="dxa"/>
            <w:gridSpan w:val="3"/>
            <w:vAlign w:val="center"/>
          </w:tcPr>
          <w:p>
            <w:pPr>
              <w:jc w:val="center"/>
              <w:rPr>
                <w:rFonts w:hint="default" w:eastAsia="仿宋"/>
                <w:color w:val="auto"/>
                <w:sz w:val="24"/>
                <w:szCs w:val="24"/>
                <w:lang w:val="en-US" w:eastAsia="zh-CN"/>
              </w:rPr>
            </w:pPr>
            <w:r>
              <w:rPr>
                <w:rFonts w:hint="eastAsia" w:eastAsia="仿宋"/>
                <w:color w:val="auto"/>
                <w:sz w:val="24"/>
                <w:szCs w:val="24"/>
                <w:lang w:val="en-US" w:eastAsia="zh-CN"/>
              </w:rPr>
              <w:t>17792378673</w:t>
            </w:r>
          </w:p>
        </w:tc>
        <w:tc>
          <w:tcPr>
            <w:tcW w:w="850" w:type="dxa"/>
            <w:gridSpan w:val="3"/>
            <w:vMerge w:val="continue"/>
            <w:vAlign w:val="center"/>
          </w:tcPr>
          <w:p>
            <w:pPr>
              <w:spacing w:before="463"/>
              <w:jc w:val="center"/>
              <w:rPr>
                <w:rFonts w:eastAsia="仿宋"/>
                <w:color w:val="auto"/>
                <w:sz w:val="24"/>
                <w:szCs w:val="24"/>
              </w:rPr>
            </w:pPr>
          </w:p>
        </w:tc>
        <w:tc>
          <w:tcPr>
            <w:tcW w:w="1234" w:type="dxa"/>
            <w:gridSpan w:val="2"/>
            <w:vAlign w:val="center"/>
          </w:tcPr>
          <w:p>
            <w:pPr>
              <w:jc w:val="center"/>
              <w:rPr>
                <w:rFonts w:eastAsia="仿宋"/>
                <w:color w:val="auto"/>
                <w:sz w:val="24"/>
                <w:szCs w:val="24"/>
              </w:rPr>
            </w:pPr>
            <w:r>
              <w:rPr>
                <w:rFonts w:eastAsia="仿宋"/>
                <w:color w:val="auto"/>
                <w:sz w:val="24"/>
                <w:szCs w:val="24"/>
              </w:rPr>
              <w:t>联系方式</w:t>
            </w:r>
          </w:p>
        </w:tc>
        <w:tc>
          <w:tcPr>
            <w:tcW w:w="2475" w:type="dxa"/>
            <w:gridSpan w:val="5"/>
            <w:vAlign w:val="center"/>
          </w:tcPr>
          <w:p>
            <w:pPr>
              <w:jc w:val="center"/>
              <w:rPr>
                <w:rFonts w:eastAsia="仿宋"/>
                <w:color w:val="auto"/>
                <w:sz w:val="24"/>
                <w:szCs w:val="24"/>
              </w:rPr>
            </w:pPr>
            <w:r>
              <w:rPr>
                <w:rFonts w:hint="eastAsia" w:eastAsia="仿宋"/>
                <w:color w:val="auto"/>
                <w:sz w:val="24"/>
                <w:szCs w:val="24"/>
              </w:rPr>
              <w:t>15829693213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9236" w:type="dxa"/>
            <w:gridSpan w:val="15"/>
            <w:vAlign w:val="center"/>
          </w:tcPr>
          <w:p>
            <w:pPr>
              <w:jc w:val="center"/>
              <w:rPr>
                <w:rFonts w:eastAsia="仿宋"/>
                <w:color w:val="auto"/>
                <w:sz w:val="24"/>
                <w:szCs w:val="24"/>
              </w:rPr>
            </w:pPr>
            <w:r>
              <w:rPr>
                <w:rFonts w:eastAsia="仿宋"/>
                <w:color w:val="auto"/>
                <w:sz w:val="24"/>
                <w:szCs w:val="24"/>
              </w:rPr>
              <w:t>环境应急资源信息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sz w:val="24"/>
                <w:szCs w:val="24"/>
              </w:rPr>
            </w:pPr>
            <w:r>
              <w:rPr>
                <w:rFonts w:eastAsia="仿宋"/>
                <w:b w:val="0"/>
                <w:bCs w:val="0"/>
                <w:color w:val="auto"/>
                <w:sz w:val="24"/>
                <w:szCs w:val="24"/>
              </w:rPr>
              <w:t>序号</w:t>
            </w:r>
          </w:p>
        </w:tc>
        <w:tc>
          <w:tcPr>
            <w:tcW w:w="1674" w:type="dxa"/>
            <w:vAlign w:val="center"/>
          </w:tcPr>
          <w:p>
            <w:pPr>
              <w:jc w:val="center"/>
              <w:rPr>
                <w:rFonts w:eastAsia="仿宋"/>
                <w:b w:val="0"/>
                <w:bCs w:val="0"/>
                <w:color w:val="auto"/>
                <w:sz w:val="24"/>
                <w:szCs w:val="24"/>
              </w:rPr>
            </w:pPr>
            <w:r>
              <w:rPr>
                <w:rFonts w:eastAsia="仿宋"/>
                <w:b w:val="0"/>
                <w:bCs w:val="0"/>
                <w:color w:val="auto"/>
                <w:sz w:val="24"/>
                <w:szCs w:val="24"/>
              </w:rPr>
              <w:t>名称</w:t>
            </w:r>
          </w:p>
        </w:tc>
        <w:tc>
          <w:tcPr>
            <w:tcW w:w="1189" w:type="dxa"/>
            <w:gridSpan w:val="2"/>
            <w:vAlign w:val="center"/>
          </w:tcPr>
          <w:p>
            <w:pPr>
              <w:jc w:val="center"/>
              <w:rPr>
                <w:rFonts w:hint="eastAsia" w:eastAsia="仿宋"/>
                <w:b w:val="0"/>
                <w:bCs w:val="0"/>
                <w:color w:val="auto"/>
                <w:sz w:val="24"/>
                <w:szCs w:val="24"/>
                <w:lang w:eastAsia="zh-CN"/>
              </w:rPr>
            </w:pPr>
            <w:r>
              <w:rPr>
                <w:rFonts w:hint="eastAsia" w:eastAsia="仿宋"/>
                <w:b w:val="0"/>
                <w:bCs w:val="0"/>
                <w:color w:val="auto"/>
                <w:sz w:val="24"/>
                <w:szCs w:val="24"/>
                <w:lang w:eastAsia="zh-CN"/>
              </w:rPr>
              <w:t>单位</w:t>
            </w:r>
          </w:p>
        </w:tc>
        <w:tc>
          <w:tcPr>
            <w:tcW w:w="2004" w:type="dxa"/>
            <w:gridSpan w:val="5"/>
            <w:vAlign w:val="center"/>
          </w:tcPr>
          <w:p>
            <w:pPr>
              <w:jc w:val="center"/>
              <w:rPr>
                <w:rFonts w:eastAsia="仿宋"/>
                <w:b w:val="0"/>
                <w:bCs w:val="0"/>
                <w:color w:val="auto"/>
                <w:kern w:val="0"/>
                <w:sz w:val="24"/>
                <w:szCs w:val="24"/>
              </w:rPr>
            </w:pPr>
            <w:r>
              <w:rPr>
                <w:rFonts w:eastAsia="仿宋"/>
                <w:b w:val="0"/>
                <w:bCs w:val="0"/>
                <w:color w:val="auto"/>
                <w:kern w:val="0"/>
                <w:sz w:val="24"/>
                <w:szCs w:val="24"/>
              </w:rPr>
              <w:t>储备量</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报废日期</w:t>
            </w:r>
          </w:p>
        </w:tc>
        <w:tc>
          <w:tcPr>
            <w:tcW w:w="1398" w:type="dxa"/>
            <w:gridSpan w:val="4"/>
            <w:vAlign w:val="center"/>
          </w:tcPr>
          <w:p>
            <w:pPr>
              <w:jc w:val="center"/>
              <w:rPr>
                <w:rFonts w:eastAsia="仿宋"/>
                <w:b w:val="0"/>
                <w:bCs w:val="0"/>
                <w:color w:val="auto"/>
                <w:sz w:val="24"/>
                <w:szCs w:val="24"/>
              </w:rPr>
            </w:pPr>
            <w:r>
              <w:rPr>
                <w:rFonts w:eastAsia="仿宋"/>
                <w:b w:val="0"/>
                <w:bCs w:val="0"/>
                <w:color w:val="auto"/>
                <w:sz w:val="24"/>
                <w:szCs w:val="24"/>
              </w:rPr>
              <w:t>主要功能</w:t>
            </w:r>
          </w:p>
        </w:tc>
        <w:tc>
          <w:tcPr>
            <w:tcW w:w="1077" w:type="dxa"/>
            <w:vAlign w:val="center"/>
          </w:tcPr>
          <w:p>
            <w:pPr>
              <w:jc w:val="center"/>
              <w:rPr>
                <w:rFonts w:eastAsia="仿宋"/>
                <w:b w:val="0"/>
                <w:bCs w:val="0"/>
                <w:color w:val="auto"/>
                <w:sz w:val="24"/>
                <w:szCs w:val="24"/>
              </w:rPr>
            </w:pPr>
            <w:r>
              <w:rPr>
                <w:rFonts w:eastAsia="仿宋"/>
                <w:b w:val="0"/>
                <w:bCs w:val="0"/>
                <w:color w:val="auto"/>
                <w:sz w:val="24"/>
                <w:szCs w:val="24"/>
              </w:rPr>
              <w:t>备注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雨衣</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件</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雨鞋</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双</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雨伞</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4</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手套（帆布）</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双</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5</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安全帽</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个</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12</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6</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洋镐</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80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7</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铁锹</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800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8</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发电机</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台</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应急供电</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9</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抽水泵</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台</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200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10</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铁丝</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公斤</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200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11</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防汛水带</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盘</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12</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防汛水带接头</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套</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13</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反光背心</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件</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14</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警示标志牌</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套</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预警装置</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15</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锥筒</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个</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预警装置</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16</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防水电缆</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m</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12</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17</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融雪剂</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吨</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80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18</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防滑链</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副</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800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34"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19</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推雪铲</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20</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铁锨</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200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21</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破冰铲</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200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污染物控制</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7"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22</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大扫帚</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把</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18"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23</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除雪车（装载机）刀刃</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套</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0" w:hRule="exact"/>
        </w:trPr>
        <w:tc>
          <w:tcPr>
            <w:tcW w:w="680"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24</w:t>
            </w:r>
          </w:p>
        </w:tc>
        <w:tc>
          <w:tcPr>
            <w:tcW w:w="1674" w:type="dxa"/>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喷火枪</w:t>
            </w:r>
          </w:p>
        </w:tc>
        <w:tc>
          <w:tcPr>
            <w:tcW w:w="1189" w:type="dxa"/>
            <w:gridSpan w:val="2"/>
            <w:vAlign w:val="center"/>
          </w:tcPr>
          <w:p>
            <w:pPr>
              <w:pStyle w:val="40"/>
              <w:rPr>
                <w:rFonts w:ascii="Times New Roman" w:hAnsi="Times New Roman" w:eastAsia="仿宋" w:cs="Times New Roman"/>
                <w:b w:val="0"/>
                <w:bCs w:val="0"/>
                <w:color w:val="000000" w:themeColor="text1"/>
                <w:kern w:val="2"/>
                <w:sz w:val="24"/>
                <w:szCs w:val="24"/>
                <w:lang w:val="en-US" w:eastAsia="zh-CN" w:bidi="ar-SA"/>
                <w14:textFill>
                  <w14:solidFill>
                    <w14:schemeClr w14:val="tx1"/>
                  </w14:solidFill>
                </w14:textFill>
              </w:rPr>
            </w:pPr>
            <w:r>
              <w:rPr>
                <w:rFonts w:eastAsia="仿宋"/>
                <w:b w:val="0"/>
                <w:bCs w:val="0"/>
                <w:color w:val="000000" w:themeColor="text1"/>
                <w:sz w:val="24"/>
                <w:szCs w:val="24"/>
                <w14:textFill>
                  <w14:solidFill>
                    <w14:schemeClr w14:val="tx1"/>
                  </w14:solidFill>
                </w14:textFill>
              </w:rPr>
              <w:t>个</w:t>
            </w:r>
          </w:p>
        </w:tc>
        <w:tc>
          <w:tcPr>
            <w:tcW w:w="2004" w:type="dxa"/>
            <w:gridSpan w:val="5"/>
            <w:vAlign w:val="center"/>
          </w:tcPr>
          <w:p>
            <w:pPr>
              <w:jc w:val="center"/>
              <w:rPr>
                <w:rFonts w:eastAsia="仿宋"/>
                <w:b w:val="0"/>
                <w:bCs w:val="0"/>
                <w:color w:val="auto"/>
                <w:kern w:val="0"/>
                <w:sz w:val="24"/>
                <w:szCs w:val="24"/>
              </w:rPr>
            </w:pPr>
            <w:r>
              <w:rPr>
                <w:rFonts w:hint="eastAsia" w:eastAsia="仿宋"/>
                <w:b w:val="0"/>
                <w:bCs w:val="0"/>
                <w:color w:val="auto"/>
                <w:kern w:val="0"/>
                <w:sz w:val="24"/>
                <w:szCs w:val="24"/>
                <w:lang w:val="en-US" w:eastAsia="zh-CN"/>
              </w:rPr>
              <w:t>40</w:t>
            </w:r>
          </w:p>
        </w:tc>
        <w:tc>
          <w:tcPr>
            <w:tcW w:w="1214" w:type="dxa"/>
            <w:vAlign w:val="center"/>
          </w:tcPr>
          <w:p>
            <w:pPr>
              <w:jc w:val="center"/>
              <w:rPr>
                <w:rFonts w:eastAsia="仿宋"/>
                <w:b w:val="0"/>
                <w:bCs w:val="0"/>
                <w:color w:val="auto"/>
                <w:kern w:val="0"/>
                <w:sz w:val="24"/>
                <w:szCs w:val="24"/>
              </w:rPr>
            </w:pPr>
            <w:r>
              <w:rPr>
                <w:rFonts w:eastAsia="仿宋"/>
                <w:b w:val="0"/>
                <w:bCs w:val="0"/>
                <w:color w:val="auto"/>
                <w:kern w:val="0"/>
                <w:sz w:val="24"/>
                <w:szCs w:val="24"/>
              </w:rPr>
              <w:t>3年</w:t>
            </w:r>
          </w:p>
        </w:tc>
        <w:tc>
          <w:tcPr>
            <w:tcW w:w="1398" w:type="dxa"/>
            <w:gridSpan w:val="4"/>
            <w:vAlign w:val="center"/>
          </w:tcPr>
          <w:p>
            <w:pPr>
              <w:pStyle w:val="40"/>
              <w:rPr>
                <w:rFonts w:ascii="Times New Roman" w:hAnsi="Times New Roman" w:eastAsia="仿宋" w:cs="Times New Roman"/>
                <w:b w:val="0"/>
                <w:bCs/>
                <w:color w:val="000000" w:themeColor="text1"/>
                <w:kern w:val="2"/>
                <w:sz w:val="24"/>
                <w:szCs w:val="21"/>
                <w:lang w:val="en-US" w:eastAsia="zh-CN" w:bidi="ar-SA"/>
                <w14:textFill>
                  <w14:solidFill>
                    <w14:schemeClr w14:val="tx1"/>
                  </w14:solidFill>
                </w14:textFill>
              </w:rPr>
            </w:pPr>
            <w:r>
              <w:rPr>
                <w:rFonts w:eastAsia="仿宋"/>
                <w:b w:val="0"/>
                <w:bCs/>
                <w:color w:val="000000" w:themeColor="text1"/>
                <w14:textFill>
                  <w14:solidFill>
                    <w14:schemeClr w14:val="tx1"/>
                  </w14:solidFill>
                </w14:textFill>
              </w:rPr>
              <w:t>安全防护</w:t>
            </w:r>
          </w:p>
        </w:tc>
        <w:tc>
          <w:tcPr>
            <w:tcW w:w="1077" w:type="dxa"/>
            <w:vAlign w:val="center"/>
          </w:tcPr>
          <w:p>
            <w:pPr>
              <w:jc w:val="center"/>
              <w:rPr>
                <w:rFonts w:eastAsia="仿宋"/>
                <w:b w:val="0"/>
                <w:bCs w:val="0"/>
                <w:color w:val="auto"/>
                <w:kern w:val="0"/>
                <w:sz w:val="24"/>
                <w:szCs w:val="24"/>
                <w:highlight w:val="yellow"/>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0" w:hRule="exact"/>
        </w:trPr>
        <w:tc>
          <w:tcPr>
            <w:tcW w:w="680" w:type="dxa"/>
            <w:vAlign w:val="center"/>
          </w:tcPr>
          <w:p>
            <w:pPr>
              <w:pStyle w:val="40"/>
              <w:rPr>
                <w:rFonts w:eastAsia="仿宋"/>
                <w:b w:val="0"/>
                <w:bCs w:val="0"/>
                <w:color w:val="000000" w:themeColor="text1"/>
                <w:sz w:val="24"/>
                <w:szCs w:val="24"/>
                <w14:textFill>
                  <w14:solidFill>
                    <w14:schemeClr w14:val="tx1"/>
                  </w14:solidFill>
                </w14:textFill>
              </w:rPr>
            </w:pPr>
            <w:r>
              <w:rPr>
                <w:rFonts w:eastAsia="仿宋"/>
                <w:b w:val="0"/>
                <w:bCs w:val="0"/>
                <w:color w:val="000000" w:themeColor="text1"/>
                <w:sz w:val="24"/>
                <w:szCs w:val="24"/>
                <w14:textFill>
                  <w14:solidFill>
                    <w14:schemeClr w14:val="tx1"/>
                  </w14:solidFill>
                </w14:textFill>
              </w:rPr>
              <w:t>25</w:t>
            </w:r>
          </w:p>
        </w:tc>
        <w:tc>
          <w:tcPr>
            <w:tcW w:w="1674" w:type="dxa"/>
            <w:vAlign w:val="center"/>
          </w:tcPr>
          <w:p>
            <w:pPr>
              <w:pStyle w:val="40"/>
              <w:rPr>
                <w:rFonts w:eastAsia="仿宋"/>
                <w:b w:val="0"/>
                <w:bCs w:val="0"/>
                <w:color w:val="000000" w:themeColor="text1"/>
                <w:sz w:val="24"/>
                <w:szCs w:val="24"/>
                <w14:textFill>
                  <w14:solidFill>
                    <w14:schemeClr w14:val="tx1"/>
                  </w14:solidFill>
                </w14:textFill>
              </w:rPr>
            </w:pPr>
            <w:r>
              <w:rPr>
                <w:rFonts w:eastAsia="仿宋"/>
                <w:b w:val="0"/>
                <w:bCs w:val="0"/>
                <w:color w:val="000000" w:themeColor="text1"/>
                <w:sz w:val="24"/>
                <w:szCs w:val="24"/>
                <w14:textFill>
                  <w14:solidFill>
                    <w14:schemeClr w14:val="tx1"/>
                  </w14:solidFill>
                </w14:textFill>
              </w:rPr>
              <w:t>干粉灭火器</w:t>
            </w:r>
          </w:p>
        </w:tc>
        <w:tc>
          <w:tcPr>
            <w:tcW w:w="1189" w:type="dxa"/>
            <w:gridSpan w:val="2"/>
            <w:vAlign w:val="center"/>
          </w:tcPr>
          <w:p>
            <w:pPr>
              <w:pStyle w:val="40"/>
              <w:rPr>
                <w:rFonts w:eastAsia="仿宋"/>
                <w:b w:val="0"/>
                <w:bCs w:val="0"/>
                <w:color w:val="000000" w:themeColor="text1"/>
                <w:sz w:val="24"/>
                <w:szCs w:val="24"/>
                <w14:textFill>
                  <w14:solidFill>
                    <w14:schemeClr w14:val="tx1"/>
                  </w14:solidFill>
                </w14:textFill>
              </w:rPr>
            </w:pPr>
            <w:r>
              <w:rPr>
                <w:rFonts w:eastAsia="仿宋"/>
                <w:b w:val="0"/>
                <w:bCs w:val="0"/>
                <w:color w:val="000000" w:themeColor="text1"/>
                <w:sz w:val="24"/>
                <w:szCs w:val="24"/>
                <w14:textFill>
                  <w14:solidFill>
                    <w14:schemeClr w14:val="tx1"/>
                  </w14:solidFill>
                </w14:textFill>
              </w:rPr>
              <w:t>具</w:t>
            </w:r>
          </w:p>
        </w:tc>
        <w:tc>
          <w:tcPr>
            <w:tcW w:w="2004" w:type="dxa"/>
            <w:gridSpan w:val="5"/>
            <w:vAlign w:val="center"/>
          </w:tcPr>
          <w:p>
            <w:pPr>
              <w:pStyle w:val="40"/>
              <w:rPr>
                <w:rFonts w:hint="eastAsia" w:eastAsia="仿宋"/>
                <w:b w:val="0"/>
                <w:bCs w:val="0"/>
                <w:color w:val="000000" w:themeColor="text1"/>
                <w:sz w:val="24"/>
                <w:szCs w:val="24"/>
                <w:lang w:val="en-US" w:eastAsia="zh-CN"/>
                <w14:textFill>
                  <w14:solidFill>
                    <w14:schemeClr w14:val="tx1"/>
                  </w14:solidFill>
                </w14:textFill>
              </w:rPr>
            </w:pPr>
            <w:r>
              <w:rPr>
                <w:rFonts w:eastAsia="仿宋"/>
                <w:b w:val="0"/>
                <w:bCs w:val="0"/>
                <w:color w:val="000000" w:themeColor="text1"/>
                <w:sz w:val="24"/>
                <w:szCs w:val="24"/>
                <w14:textFill>
                  <w14:solidFill>
                    <w14:schemeClr w14:val="tx1"/>
                  </w14:solidFill>
                </w14:textFill>
              </w:rPr>
              <w:t>40</w:t>
            </w:r>
          </w:p>
        </w:tc>
        <w:tc>
          <w:tcPr>
            <w:tcW w:w="1214" w:type="dxa"/>
            <w:vAlign w:val="center"/>
          </w:tcPr>
          <w:p>
            <w:pPr>
              <w:pStyle w:val="40"/>
              <w:rPr>
                <w:rFonts w:eastAsia="仿宋"/>
                <w:b w:val="0"/>
                <w:bCs w:val="0"/>
                <w:color w:val="000000" w:themeColor="text1"/>
                <w:sz w:val="24"/>
                <w:szCs w:val="24"/>
                <w14:textFill>
                  <w14:solidFill>
                    <w14:schemeClr w14:val="tx1"/>
                  </w14:solidFill>
                </w14:textFill>
              </w:rPr>
            </w:pPr>
            <w:r>
              <w:rPr>
                <w:rFonts w:eastAsia="仿宋"/>
                <w:b w:val="0"/>
                <w:bCs w:val="0"/>
                <w:color w:val="000000" w:themeColor="text1"/>
                <w:sz w:val="24"/>
                <w:szCs w:val="24"/>
                <w14:textFill>
                  <w14:solidFill>
                    <w14:schemeClr w14:val="tx1"/>
                  </w14:solidFill>
                </w14:textFill>
              </w:rPr>
              <w:t>3年</w:t>
            </w:r>
          </w:p>
        </w:tc>
        <w:tc>
          <w:tcPr>
            <w:tcW w:w="1398" w:type="dxa"/>
            <w:gridSpan w:val="4"/>
            <w:vAlign w:val="center"/>
          </w:tcPr>
          <w:p>
            <w:pPr>
              <w:pStyle w:val="40"/>
              <w:rPr>
                <w:rFonts w:eastAsia="仿宋"/>
                <w:b w:val="0"/>
                <w:bCs w:val="0"/>
                <w:color w:val="000000" w:themeColor="text1"/>
                <w:sz w:val="24"/>
                <w:szCs w:val="24"/>
                <w14:textFill>
                  <w14:solidFill>
                    <w14:schemeClr w14:val="tx1"/>
                  </w14:solidFill>
                </w14:textFill>
              </w:rPr>
            </w:pPr>
            <w:r>
              <w:rPr>
                <w:rFonts w:hint="eastAsia" w:eastAsia="仿宋"/>
                <w:b w:val="0"/>
                <w:bCs w:val="0"/>
                <w:color w:val="000000" w:themeColor="text1"/>
                <w:sz w:val="24"/>
                <w:szCs w:val="24"/>
                <w14:textFill>
                  <w14:solidFill>
                    <w14:schemeClr w14:val="tx1"/>
                  </w14:solidFill>
                </w14:textFill>
              </w:rPr>
              <w:t>安全防护</w:t>
            </w:r>
          </w:p>
        </w:tc>
        <w:tc>
          <w:tcPr>
            <w:tcW w:w="1077" w:type="dxa"/>
            <w:vAlign w:val="center"/>
          </w:tcPr>
          <w:p>
            <w:pPr>
              <w:pStyle w:val="40"/>
              <w:rPr>
                <w:rFonts w:eastAsia="仿宋"/>
                <w:b w:val="0"/>
                <w:bCs w:val="0"/>
                <w:color w:val="000000" w:themeColor="text1"/>
                <w:sz w:val="24"/>
                <w:szCs w:val="24"/>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9236" w:type="dxa"/>
            <w:gridSpan w:val="15"/>
            <w:vAlign w:val="center"/>
          </w:tcPr>
          <w:p>
            <w:pPr>
              <w:snapToGrid w:val="0"/>
              <w:jc w:val="center"/>
              <w:rPr>
                <w:rFonts w:eastAsia="仿宋"/>
                <w:color w:val="auto"/>
                <w:sz w:val="24"/>
                <w:szCs w:val="21"/>
              </w:rPr>
            </w:pPr>
            <w:r>
              <w:rPr>
                <w:rFonts w:eastAsia="仿宋"/>
                <w:color w:val="auto"/>
                <w:sz w:val="24"/>
                <w:szCs w:val="21"/>
              </w:rPr>
              <w:t>环境应急支持单位信息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680" w:type="dxa"/>
            <w:vAlign w:val="center"/>
          </w:tcPr>
          <w:p>
            <w:pPr>
              <w:snapToGrid w:val="0"/>
              <w:jc w:val="center"/>
              <w:rPr>
                <w:rFonts w:eastAsia="仿宋"/>
                <w:color w:val="auto"/>
                <w:sz w:val="24"/>
                <w:szCs w:val="21"/>
              </w:rPr>
            </w:pPr>
            <w:r>
              <w:rPr>
                <w:rFonts w:eastAsia="仿宋"/>
                <w:color w:val="auto"/>
                <w:sz w:val="24"/>
                <w:szCs w:val="21"/>
              </w:rPr>
              <w:t>序号</w:t>
            </w:r>
          </w:p>
        </w:tc>
        <w:tc>
          <w:tcPr>
            <w:tcW w:w="1674" w:type="dxa"/>
            <w:vAlign w:val="center"/>
          </w:tcPr>
          <w:p>
            <w:pPr>
              <w:snapToGrid w:val="0"/>
              <w:jc w:val="center"/>
              <w:rPr>
                <w:rFonts w:eastAsia="仿宋"/>
                <w:color w:val="auto"/>
                <w:sz w:val="24"/>
                <w:szCs w:val="21"/>
              </w:rPr>
            </w:pPr>
            <w:r>
              <w:rPr>
                <w:rFonts w:eastAsia="仿宋"/>
                <w:color w:val="auto"/>
                <w:sz w:val="24"/>
                <w:szCs w:val="21"/>
              </w:rPr>
              <w:t>类别</w:t>
            </w:r>
          </w:p>
        </w:tc>
        <w:tc>
          <w:tcPr>
            <w:tcW w:w="2905" w:type="dxa"/>
            <w:gridSpan w:val="5"/>
            <w:vAlign w:val="center"/>
          </w:tcPr>
          <w:p>
            <w:pPr>
              <w:snapToGrid w:val="0"/>
              <w:jc w:val="center"/>
              <w:rPr>
                <w:rFonts w:eastAsia="仿宋"/>
                <w:color w:val="auto"/>
                <w:sz w:val="24"/>
                <w:szCs w:val="21"/>
              </w:rPr>
            </w:pPr>
            <w:r>
              <w:rPr>
                <w:rFonts w:eastAsia="仿宋"/>
                <w:color w:val="auto"/>
                <w:sz w:val="24"/>
                <w:szCs w:val="21"/>
              </w:rPr>
              <w:t>单位名称</w:t>
            </w:r>
          </w:p>
        </w:tc>
        <w:tc>
          <w:tcPr>
            <w:tcW w:w="1548" w:type="dxa"/>
            <w:gridSpan w:val="4"/>
            <w:vAlign w:val="center"/>
          </w:tcPr>
          <w:p>
            <w:pPr>
              <w:snapToGrid w:val="0"/>
              <w:jc w:val="center"/>
              <w:rPr>
                <w:rFonts w:eastAsia="仿宋"/>
                <w:color w:val="auto"/>
                <w:sz w:val="24"/>
                <w:szCs w:val="21"/>
              </w:rPr>
            </w:pPr>
            <w:r>
              <w:rPr>
                <w:rFonts w:eastAsia="仿宋"/>
                <w:color w:val="auto"/>
                <w:sz w:val="24"/>
                <w:szCs w:val="21"/>
              </w:rPr>
              <w:t>联系电话</w:t>
            </w:r>
          </w:p>
        </w:tc>
        <w:tc>
          <w:tcPr>
            <w:tcW w:w="2429" w:type="dxa"/>
            <w:gridSpan w:val="4"/>
            <w:vAlign w:val="center"/>
          </w:tcPr>
          <w:p>
            <w:pPr>
              <w:snapToGrid w:val="0"/>
              <w:jc w:val="center"/>
              <w:rPr>
                <w:rFonts w:eastAsia="仿宋"/>
                <w:color w:val="auto"/>
                <w:sz w:val="24"/>
                <w:szCs w:val="21"/>
              </w:rPr>
            </w:pPr>
            <w:r>
              <w:rPr>
                <w:rFonts w:eastAsia="仿宋"/>
                <w:color w:val="auto"/>
                <w:sz w:val="24"/>
                <w:szCs w:val="21"/>
              </w:rPr>
              <w:t>主要能力</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9236" w:type="dxa"/>
            <w:gridSpan w:val="15"/>
            <w:vAlign w:val="center"/>
          </w:tcPr>
          <w:p>
            <w:pPr>
              <w:snapToGrid w:val="0"/>
              <w:jc w:val="center"/>
              <w:rPr>
                <w:rFonts w:eastAsia="仿宋"/>
                <w:color w:val="auto"/>
                <w:sz w:val="24"/>
                <w:szCs w:val="21"/>
              </w:rPr>
            </w:pPr>
            <w:r>
              <w:rPr>
                <w:rFonts w:eastAsia="仿宋"/>
                <w:color w:val="auto"/>
                <w:sz w:val="24"/>
                <w:szCs w:val="21"/>
              </w:rPr>
              <w:t>环保：12369；医疗救护：120；火警：119；交通事故：122；报警：110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b w:val="0"/>
                <w:bCs/>
                <w:sz w:val="21"/>
                <w:szCs w:val="21"/>
              </w:rPr>
              <w:t>1</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陕西交控集团总值班室</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029-87832666</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b w:val="0"/>
                <w:bCs/>
                <w:sz w:val="21"/>
                <w:szCs w:val="21"/>
              </w:rPr>
              <w:t>2</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陕西省政府值班室</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029-87292341</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b w:val="0"/>
                <w:bCs/>
                <w:sz w:val="21"/>
                <w:szCs w:val="21"/>
              </w:rPr>
              <w:t>3</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陕西省交通运输厅</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029-88869099</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rFonts w:hint="eastAsia"/>
                <w:b w:val="0"/>
                <w:bCs/>
                <w:sz w:val="21"/>
                <w:szCs w:val="21"/>
              </w:rPr>
              <w:t>4</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陕西省应急厅</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029-63916130</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rFonts w:hint="eastAsia"/>
                <w:b w:val="0"/>
                <w:bCs/>
                <w:sz w:val="21"/>
                <w:szCs w:val="21"/>
              </w:rPr>
              <w:t>5</w:t>
            </w:r>
          </w:p>
        </w:tc>
        <w:tc>
          <w:tcPr>
            <w:tcW w:w="1710" w:type="dxa"/>
            <w:gridSpan w:val="2"/>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陕西省公安厅</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029-86166850</w:t>
            </w:r>
          </w:p>
        </w:tc>
        <w:tc>
          <w:tcPr>
            <w:tcW w:w="2291" w:type="dxa"/>
            <w:gridSpan w:val="3"/>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6</w:t>
            </w:r>
          </w:p>
        </w:tc>
        <w:tc>
          <w:tcPr>
            <w:tcW w:w="1710" w:type="dxa"/>
            <w:gridSpan w:val="2"/>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w:t>
            </w:r>
            <w:r>
              <w:rPr>
                <w:rFonts w:hint="eastAsia" w:eastAsia="仿宋" w:cs="Times New Roman"/>
                <w:b w:val="0"/>
                <w:bCs w:val="0"/>
                <w:color w:val="auto"/>
                <w:kern w:val="2"/>
                <w:sz w:val="21"/>
                <w:szCs w:val="21"/>
                <w:lang w:val="en-US" w:eastAsia="zh-CN" w:bidi="ar-SA"/>
              </w:rPr>
              <w:t>生态环境</w:t>
            </w:r>
            <w:r>
              <w:rPr>
                <w:rFonts w:hint="eastAsia" w:ascii="Times New Roman" w:hAnsi="Times New Roman" w:eastAsia="仿宋" w:cs="Times New Roman"/>
                <w:b w:val="0"/>
                <w:bCs w:val="0"/>
                <w:color w:val="auto"/>
                <w:kern w:val="2"/>
                <w:sz w:val="21"/>
                <w:szCs w:val="21"/>
                <w:lang w:val="en-US" w:eastAsia="zh-CN" w:bidi="ar-SA"/>
              </w:rPr>
              <w:t>厅</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029-87342983</w:t>
            </w:r>
          </w:p>
        </w:tc>
        <w:tc>
          <w:tcPr>
            <w:tcW w:w="2291" w:type="dxa"/>
            <w:gridSpan w:val="3"/>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7</w:t>
            </w:r>
          </w:p>
        </w:tc>
        <w:tc>
          <w:tcPr>
            <w:tcW w:w="1710" w:type="dxa"/>
            <w:gridSpan w:val="2"/>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陕西省自然资源厅</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029-84333066</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危化品应急援助</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8</w:t>
            </w:r>
          </w:p>
        </w:tc>
        <w:tc>
          <w:tcPr>
            <w:tcW w:w="1710" w:type="dxa"/>
            <w:gridSpan w:val="2"/>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auto"/>
                <w:kern w:val="2"/>
                <w:sz w:val="21"/>
                <w:szCs w:val="21"/>
                <w:lang w:val="en-US" w:eastAsia="zh-CN" w:bidi="ar-SA"/>
              </w:rPr>
            </w:pPr>
            <w:r>
              <w:rPr>
                <w:rFonts w:hint="eastAsia" w:ascii="Times New Roman" w:hAnsi="Times New Roman" w:eastAsia="仿宋" w:cs="Times New Roman"/>
                <w:b w:val="0"/>
                <w:bCs w:val="0"/>
                <w:color w:val="auto"/>
                <w:kern w:val="2"/>
                <w:sz w:val="21"/>
                <w:szCs w:val="21"/>
                <w:lang w:val="en-US" w:eastAsia="zh-CN" w:bidi="ar-SA"/>
              </w:rPr>
              <w:t>陕西省气象局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029-81619287</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危化品应急援助</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9</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陕西省公路局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029-88408404</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治安事故救援处置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10</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陕西省交警总队</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029-87680110</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治安事故救援处置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11</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应急监测单位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陕西省环境监测站</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029-89551106</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应急监测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12</w:t>
            </w:r>
          </w:p>
        </w:tc>
        <w:tc>
          <w:tcPr>
            <w:tcW w:w="1710" w:type="dxa"/>
            <w:gridSpan w:val="2"/>
            <w:noWrap w:val="0"/>
            <w:vAlign w:val="center"/>
          </w:tcPr>
          <w:p>
            <w:pPr>
              <w:snapToGrid w:val="0"/>
              <w:jc w:val="center"/>
              <w:rPr>
                <w:rFonts w:eastAsia="仿宋"/>
                <w:b w:val="0"/>
                <w:bCs w:val="0"/>
                <w:color w:val="auto"/>
                <w:sz w:val="21"/>
                <w:szCs w:val="21"/>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西安市应急管理局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b w:val="0"/>
                <w:bCs w:val="0"/>
                <w:color w:val="000000"/>
                <w:kern w:val="0"/>
                <w:sz w:val="21"/>
                <w:szCs w:val="21"/>
              </w:rPr>
            </w:pPr>
            <w:r>
              <w:rPr>
                <w:rFonts w:hint="eastAsia"/>
                <w:b w:val="0"/>
                <w:bCs w:val="0"/>
                <w:color w:val="000000"/>
                <w:kern w:val="0"/>
                <w:sz w:val="21"/>
                <w:szCs w:val="21"/>
              </w:rPr>
              <w:t>029-86513232</w:t>
            </w:r>
          </w:p>
        </w:tc>
        <w:tc>
          <w:tcPr>
            <w:tcW w:w="2291" w:type="dxa"/>
            <w:gridSpan w:val="3"/>
            <w:noWrap w:val="0"/>
            <w:vAlign w:val="center"/>
          </w:tcPr>
          <w:p>
            <w:pPr>
              <w:snapToGrid w:val="0"/>
              <w:jc w:val="center"/>
              <w:rPr>
                <w:rFonts w:eastAsia="仿宋"/>
                <w:b w:val="0"/>
                <w:bCs w:val="0"/>
                <w:color w:val="auto"/>
                <w:sz w:val="21"/>
                <w:szCs w:val="21"/>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13</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西安市气象局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029-86251046</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交通事故救援处置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14</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val="en-US" w:eastAsia="zh-CN"/>
              </w:rPr>
              <w:t>西安市交通局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029-86787321</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交通事故救援处置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15</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eastAsia="zh-CN"/>
              </w:rPr>
              <w:t>西安</w:t>
            </w:r>
            <w:r>
              <w:rPr>
                <w:rFonts w:eastAsia="仿宋"/>
                <w:b w:val="0"/>
                <w:bCs w:val="0"/>
                <w:color w:val="auto"/>
                <w:sz w:val="21"/>
                <w:szCs w:val="21"/>
              </w:rPr>
              <w:t>市生态环境局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ascii="Times New Roman" w:hAnsi="Times New Roman" w:eastAsia="宋体" w:cs="Times New Roman"/>
                <w:b w:val="0"/>
                <w:bCs w:val="0"/>
                <w:color w:val="000000"/>
                <w:kern w:val="0"/>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029-88401137</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16</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eastAsia="仿宋"/>
                <w:b w:val="0"/>
                <w:bCs w:val="0"/>
                <w:color w:val="auto"/>
                <w:sz w:val="21"/>
                <w:szCs w:val="21"/>
                <w:lang w:val="en-US" w:eastAsia="zh-CN"/>
              </w:rPr>
            </w:pPr>
            <w:r>
              <w:rPr>
                <w:rFonts w:hint="eastAsia" w:eastAsia="仿宋"/>
                <w:b w:val="0"/>
                <w:bCs w:val="0"/>
                <w:color w:val="auto"/>
                <w:sz w:val="21"/>
                <w:szCs w:val="21"/>
                <w:lang w:eastAsia="zh-CN"/>
              </w:rPr>
              <w:t>西安</w:t>
            </w:r>
            <w:r>
              <w:rPr>
                <w:rFonts w:eastAsia="仿宋"/>
                <w:b w:val="0"/>
                <w:bCs w:val="0"/>
                <w:color w:val="auto"/>
                <w:sz w:val="21"/>
                <w:szCs w:val="21"/>
              </w:rPr>
              <w:t>市生态环境局</w:t>
            </w:r>
            <w:r>
              <w:rPr>
                <w:rFonts w:hint="eastAsia" w:eastAsia="仿宋"/>
                <w:b w:val="0"/>
                <w:bCs w:val="0"/>
                <w:color w:val="auto"/>
                <w:sz w:val="21"/>
                <w:szCs w:val="21"/>
                <w:lang w:eastAsia="zh-CN"/>
              </w:rPr>
              <w:t>灞桥</w:t>
            </w:r>
            <w:r>
              <w:rPr>
                <w:rFonts w:eastAsia="仿宋"/>
                <w:b w:val="0"/>
                <w:bCs w:val="0"/>
                <w:color w:val="auto"/>
                <w:sz w:val="21"/>
                <w:szCs w:val="21"/>
              </w:rPr>
              <w:t>分局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eastAsia="仿宋"/>
                <w:b w:val="0"/>
                <w:bCs w:val="0"/>
                <w:kern w:val="2"/>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029-83542770</w:t>
            </w:r>
          </w:p>
        </w:tc>
        <w:tc>
          <w:tcPr>
            <w:tcW w:w="2291" w:type="dxa"/>
            <w:gridSpan w:val="3"/>
            <w:noWrap w:val="0"/>
            <w:vAlign w:val="center"/>
          </w:tcPr>
          <w:p>
            <w:pPr>
              <w:snapToGrid w:val="0"/>
              <w:jc w:val="center"/>
              <w:rPr>
                <w:rFonts w:eastAsia="仿宋"/>
                <w:b w:val="0"/>
                <w:bCs w:val="0"/>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default" w:eastAsia="仿宋"/>
                <w:b w:val="0"/>
                <w:bCs/>
                <w:kern w:val="2"/>
                <w:sz w:val="21"/>
                <w:szCs w:val="21"/>
                <w:lang w:val="en-US" w:eastAsia="zh-CN" w:bidi="ar-SA"/>
              </w:rPr>
            </w:pPr>
            <w:r>
              <w:rPr>
                <w:rFonts w:hint="eastAsia"/>
                <w:b w:val="0"/>
                <w:bCs/>
                <w:sz w:val="21"/>
                <w:szCs w:val="21"/>
                <w:lang w:val="en-US" w:eastAsia="zh-CN"/>
              </w:rPr>
              <w:t>17</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eastAsia="仿宋"/>
                <w:b w:val="0"/>
                <w:bCs w:val="0"/>
                <w:color w:val="auto"/>
                <w:sz w:val="21"/>
                <w:szCs w:val="21"/>
                <w:lang w:eastAsia="zh-CN"/>
              </w:rPr>
              <w:t>西安</w:t>
            </w:r>
            <w:r>
              <w:rPr>
                <w:rFonts w:eastAsia="仿宋"/>
                <w:b w:val="0"/>
                <w:bCs w:val="0"/>
                <w:color w:val="auto"/>
                <w:sz w:val="21"/>
                <w:szCs w:val="21"/>
              </w:rPr>
              <w:t>市生态环境局</w:t>
            </w:r>
            <w:r>
              <w:rPr>
                <w:rFonts w:hint="eastAsia" w:eastAsia="仿宋"/>
                <w:b w:val="0"/>
                <w:bCs w:val="0"/>
                <w:color w:val="auto"/>
                <w:sz w:val="21"/>
                <w:szCs w:val="21"/>
                <w:lang w:eastAsia="zh-CN"/>
              </w:rPr>
              <w:t>雁塔</w:t>
            </w:r>
            <w:r>
              <w:rPr>
                <w:rFonts w:eastAsia="仿宋"/>
                <w:b w:val="0"/>
                <w:bCs w:val="0"/>
                <w:color w:val="auto"/>
                <w:sz w:val="21"/>
                <w:szCs w:val="21"/>
              </w:rPr>
              <w:t>分局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仿宋" w:cs="Times New Roman"/>
                <w:b w:val="0"/>
                <w:bCs w:val="0"/>
                <w:color w:val="000000"/>
                <w:kern w:val="0"/>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029-85458821</w:t>
            </w:r>
          </w:p>
        </w:tc>
        <w:tc>
          <w:tcPr>
            <w:tcW w:w="2291" w:type="dxa"/>
            <w:gridSpan w:val="3"/>
            <w:noWrap w:val="0"/>
            <w:vAlign w:val="center"/>
          </w:tcPr>
          <w:p>
            <w:pPr>
              <w:snapToGrid w:val="0"/>
              <w:jc w:val="center"/>
              <w:rPr>
                <w:rFonts w:eastAsia="仿宋"/>
                <w:b w:val="0"/>
                <w:bCs w:val="0"/>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default" w:eastAsia="仿宋"/>
                <w:b w:val="0"/>
                <w:bCs/>
                <w:kern w:val="2"/>
                <w:sz w:val="21"/>
                <w:szCs w:val="21"/>
                <w:lang w:val="en-US" w:eastAsia="zh-CN" w:bidi="ar-SA"/>
              </w:rPr>
            </w:pPr>
            <w:r>
              <w:rPr>
                <w:rFonts w:hint="eastAsia"/>
                <w:b w:val="0"/>
                <w:bCs/>
                <w:sz w:val="21"/>
                <w:szCs w:val="21"/>
              </w:rPr>
              <w:t>18</w:t>
            </w:r>
          </w:p>
        </w:tc>
        <w:tc>
          <w:tcPr>
            <w:tcW w:w="1710" w:type="dxa"/>
            <w:gridSpan w:val="2"/>
            <w:noWrap w:val="0"/>
            <w:vAlign w:val="center"/>
          </w:tcPr>
          <w:p>
            <w:pPr>
              <w:snapToGrid w:val="0"/>
              <w:jc w:val="center"/>
              <w:rPr>
                <w:rFonts w:eastAsia="仿宋"/>
                <w:b w:val="0"/>
                <w:bCs w:val="0"/>
                <w:color w:val="auto"/>
                <w:sz w:val="21"/>
                <w:szCs w:val="21"/>
                <w:lang w:val="en-US" w:eastAsia="zh-CN"/>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eastAsia="仿宋"/>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西咸新区生态环境局</w:t>
            </w:r>
            <w:r>
              <w:rPr>
                <w:rFonts w:hint="eastAsia" w:eastAsia="仿宋"/>
                <w:b w:val="0"/>
                <w:bCs w:val="0"/>
                <w:color w:val="auto"/>
                <w:sz w:val="21"/>
                <w:szCs w:val="21"/>
                <w:lang w:val="en-US" w:eastAsia="zh-CN"/>
              </w:rPr>
              <w:t>沣东工作部</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仿宋" w:cs="Times New Roman"/>
                <w:b w:val="0"/>
                <w:bCs w:val="0"/>
                <w:color w:val="000000"/>
                <w:kern w:val="0"/>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029-89506814</w:t>
            </w:r>
          </w:p>
        </w:tc>
        <w:tc>
          <w:tcPr>
            <w:tcW w:w="2291" w:type="dxa"/>
            <w:gridSpan w:val="3"/>
            <w:noWrap w:val="0"/>
            <w:vAlign w:val="center"/>
          </w:tcPr>
          <w:p>
            <w:pPr>
              <w:snapToGrid w:val="0"/>
              <w:jc w:val="center"/>
              <w:rPr>
                <w:rFonts w:eastAsia="仿宋"/>
                <w:b w:val="0"/>
                <w:bCs w:val="0"/>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rFonts w:hint="eastAsia"/>
                <w:b w:val="0"/>
                <w:bCs/>
                <w:sz w:val="21"/>
                <w:szCs w:val="21"/>
              </w:rPr>
              <w:t>19</w:t>
            </w:r>
          </w:p>
        </w:tc>
        <w:tc>
          <w:tcPr>
            <w:tcW w:w="1710" w:type="dxa"/>
            <w:gridSpan w:val="2"/>
            <w:noWrap w:val="0"/>
            <w:vAlign w:val="center"/>
          </w:tcPr>
          <w:p>
            <w:pPr>
              <w:snapToGrid w:val="0"/>
              <w:jc w:val="center"/>
              <w:rPr>
                <w:rFonts w:ascii="Times New Roman" w:hAnsi="Times New Roman" w:eastAsia="仿宋" w:cs="Times New Roman"/>
                <w:b w:val="0"/>
                <w:bCs w:val="0"/>
                <w:color w:val="auto"/>
                <w:sz w:val="21"/>
                <w:szCs w:val="21"/>
                <w:lang w:val="en-US" w:eastAsia="zh-CN"/>
              </w:rPr>
            </w:pPr>
            <w:r>
              <w:rPr>
                <w:rFonts w:ascii="Times New Roman" w:hAnsi="Times New Roman" w:eastAsia="仿宋" w:cs="Times New Roman"/>
                <w:b w:val="0"/>
                <w:bCs w:val="0"/>
                <w:color w:val="auto"/>
                <w:sz w:val="21"/>
                <w:szCs w:val="21"/>
              </w:rPr>
              <w:t>应急救援单位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eastAsia="仿宋" w:cs="Times New Roman"/>
                <w:b w:val="0"/>
                <w:bCs w:val="0"/>
                <w:color w:val="auto"/>
                <w:sz w:val="21"/>
                <w:szCs w:val="21"/>
                <w:lang w:val="en-US" w:eastAsia="zh-CN"/>
              </w:rPr>
              <w:t>西安市生态环境局</w:t>
            </w:r>
            <w:r>
              <w:rPr>
                <w:rFonts w:hint="eastAsia" w:ascii="Times New Roman" w:hAnsi="Times New Roman" w:eastAsia="仿宋" w:cs="Times New Roman"/>
                <w:b w:val="0"/>
                <w:bCs w:val="0"/>
                <w:color w:val="auto"/>
                <w:sz w:val="21"/>
                <w:szCs w:val="21"/>
                <w:lang w:val="en-US" w:eastAsia="zh-CN"/>
              </w:rPr>
              <w:t>西咸新区</w:t>
            </w:r>
            <w:r>
              <w:rPr>
                <w:rFonts w:hint="eastAsia" w:eastAsia="仿宋" w:cs="Times New Roman"/>
                <w:b w:val="0"/>
                <w:bCs w:val="0"/>
                <w:color w:val="auto"/>
                <w:sz w:val="21"/>
                <w:szCs w:val="21"/>
                <w:lang w:val="en-US" w:eastAsia="zh-CN"/>
              </w:rPr>
              <w:t>分局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仿宋" w:cs="Times New Roman"/>
                <w:b w:val="0"/>
                <w:bCs w:val="0"/>
                <w:color w:val="000000"/>
                <w:kern w:val="0"/>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029-33138512</w:t>
            </w:r>
          </w:p>
        </w:tc>
        <w:tc>
          <w:tcPr>
            <w:tcW w:w="2291" w:type="dxa"/>
            <w:gridSpan w:val="3"/>
            <w:noWrap w:val="0"/>
            <w:vAlign w:val="center"/>
          </w:tcPr>
          <w:p>
            <w:pPr>
              <w:snapToGrid w:val="0"/>
              <w:jc w:val="center"/>
              <w:rPr>
                <w:rFonts w:eastAsia="仿宋"/>
                <w:b w:val="0"/>
                <w:bCs w:val="0"/>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rFonts w:hint="eastAsia"/>
                <w:b w:val="0"/>
                <w:bCs/>
                <w:sz w:val="21"/>
                <w:szCs w:val="21"/>
              </w:rPr>
              <w:t>20</w:t>
            </w:r>
          </w:p>
        </w:tc>
        <w:tc>
          <w:tcPr>
            <w:tcW w:w="1710" w:type="dxa"/>
            <w:gridSpan w:val="2"/>
            <w:noWrap w:val="0"/>
            <w:vAlign w:val="center"/>
          </w:tcPr>
          <w:p>
            <w:pPr>
              <w:snapToGrid w:val="0"/>
              <w:jc w:val="center"/>
              <w:rPr>
                <w:rFonts w:ascii="Times New Roman" w:hAnsi="Times New Roman" w:eastAsia="仿宋" w:cs="Times New Roman"/>
                <w:b w:val="0"/>
                <w:bCs w:val="0"/>
                <w:color w:val="auto"/>
                <w:sz w:val="21"/>
                <w:szCs w:val="21"/>
                <w:lang w:val="en-US" w:eastAsia="zh-CN"/>
              </w:rPr>
            </w:pPr>
            <w:r>
              <w:rPr>
                <w:rFonts w:ascii="Times New Roman" w:hAnsi="Times New Roman" w:eastAsia="仿宋" w:cs="Times New Roman"/>
                <w:b w:val="0"/>
                <w:bCs w:val="0"/>
                <w:color w:val="auto"/>
                <w:sz w:val="21"/>
                <w:szCs w:val="21"/>
              </w:rPr>
              <w:t>应急监测单位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西咸新区生态环境局秦汉</w:t>
            </w:r>
            <w:r>
              <w:rPr>
                <w:rFonts w:hint="eastAsia" w:eastAsia="仿宋" w:cs="Times New Roman"/>
                <w:b w:val="0"/>
                <w:bCs w:val="0"/>
                <w:color w:val="auto"/>
                <w:sz w:val="21"/>
                <w:szCs w:val="21"/>
                <w:lang w:val="en-US" w:eastAsia="zh-CN"/>
              </w:rPr>
              <w:t>工作部</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仿宋" w:cs="Times New Roman"/>
                <w:b w:val="0"/>
                <w:bCs w:val="0"/>
                <w:color w:val="000000"/>
                <w:kern w:val="0"/>
                <w:sz w:val="21"/>
                <w:szCs w:val="21"/>
                <w:lang w:val="en-US" w:eastAsia="zh-CN" w:bidi="ar-SA"/>
              </w:rPr>
            </w:pPr>
            <w:r>
              <w:rPr>
                <w:rFonts w:hint="eastAsia" w:ascii="Times New Roman" w:hAnsi="Times New Roman" w:cs="Times New Roman"/>
                <w:b w:val="0"/>
                <w:bCs w:val="0"/>
                <w:color w:val="000000"/>
                <w:kern w:val="0"/>
                <w:sz w:val="21"/>
                <w:szCs w:val="21"/>
                <w:lang w:val="en-US" w:eastAsia="zh-CN"/>
              </w:rPr>
              <w:t>029-331850</w:t>
            </w:r>
            <w:r>
              <w:rPr>
                <w:rFonts w:hint="eastAsia" w:cs="Times New Roman"/>
                <w:b w:val="0"/>
                <w:bCs w:val="0"/>
                <w:color w:val="000000"/>
                <w:kern w:val="0"/>
                <w:sz w:val="21"/>
                <w:szCs w:val="21"/>
                <w:lang w:val="en-US" w:eastAsia="zh-CN"/>
              </w:rPr>
              <w:t>3</w:t>
            </w:r>
            <w:r>
              <w:rPr>
                <w:rFonts w:hint="eastAsia" w:ascii="Times New Roman" w:hAnsi="Times New Roman" w:cs="Times New Roman"/>
                <w:b w:val="0"/>
                <w:bCs w:val="0"/>
                <w:color w:val="000000"/>
                <w:kern w:val="0"/>
                <w:sz w:val="21"/>
                <w:szCs w:val="21"/>
                <w:lang w:val="en-US" w:eastAsia="zh-CN"/>
              </w:rPr>
              <w:t>0</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21</w:t>
            </w:r>
          </w:p>
        </w:tc>
        <w:tc>
          <w:tcPr>
            <w:tcW w:w="1710" w:type="dxa"/>
            <w:gridSpan w:val="2"/>
            <w:noWrap w:val="0"/>
            <w:vAlign w:val="center"/>
          </w:tcPr>
          <w:p>
            <w:pPr>
              <w:snapToGrid w:val="0"/>
              <w:jc w:val="center"/>
              <w:rPr>
                <w:rFonts w:ascii="Times New Roman" w:hAnsi="Times New Roman" w:eastAsia="仿宋" w:cs="Times New Roman"/>
                <w:b w:val="0"/>
                <w:bCs w:val="0"/>
                <w:color w:val="auto"/>
                <w:sz w:val="21"/>
                <w:szCs w:val="21"/>
              </w:rPr>
            </w:pPr>
            <w:r>
              <w:rPr>
                <w:rFonts w:ascii="Times New Roman" w:hAnsi="Times New Roman" w:eastAsia="仿宋" w:cs="Times New Roman"/>
                <w:b w:val="0"/>
                <w:bCs w:val="0"/>
                <w:color w:val="auto"/>
                <w:sz w:val="21"/>
                <w:szCs w:val="21"/>
              </w:rPr>
              <w:t>应急救援单位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西安市应急管理局</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cs="Times New Roman"/>
                <w:b w:val="0"/>
                <w:bCs w:val="0"/>
                <w:color w:val="000000"/>
                <w:kern w:val="0"/>
                <w:sz w:val="21"/>
                <w:szCs w:val="21"/>
                <w:lang w:val="en-US" w:eastAsia="zh-CN"/>
              </w:rPr>
            </w:pPr>
            <w:r>
              <w:rPr>
                <w:rFonts w:hint="eastAsia" w:ascii="Times New Roman" w:hAnsi="Times New Roman" w:cs="Times New Roman"/>
                <w:b w:val="0"/>
                <w:bCs w:val="0"/>
                <w:color w:val="000000"/>
                <w:kern w:val="0"/>
                <w:sz w:val="21"/>
                <w:szCs w:val="21"/>
                <w:lang w:val="en-US" w:eastAsia="zh-CN"/>
              </w:rPr>
              <w:t>029-86783058</w:t>
            </w:r>
          </w:p>
        </w:tc>
        <w:tc>
          <w:tcPr>
            <w:tcW w:w="2291" w:type="dxa"/>
            <w:gridSpan w:val="3"/>
            <w:noWrap w:val="0"/>
            <w:vAlign w:val="center"/>
          </w:tcPr>
          <w:p>
            <w:pPr>
              <w:snapToGrid w:val="0"/>
              <w:jc w:val="center"/>
              <w:rPr>
                <w:rFonts w:eastAsia="仿宋"/>
                <w:b w:val="0"/>
                <w:bCs w:val="0"/>
                <w:color w:val="auto"/>
                <w:sz w:val="21"/>
                <w:szCs w:val="21"/>
              </w:rPr>
            </w:pPr>
            <w:r>
              <w:rPr>
                <w:rFonts w:eastAsia="仿宋"/>
                <w:b w:val="0"/>
                <w:bCs w:val="0"/>
                <w:color w:val="auto"/>
                <w:sz w:val="21"/>
                <w:szCs w:val="21"/>
              </w:rPr>
              <w:t>突发环境事件应急处置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eastAsia="仿宋"/>
                <w:b w:val="0"/>
                <w:bCs/>
                <w:kern w:val="2"/>
                <w:sz w:val="21"/>
                <w:szCs w:val="21"/>
                <w:lang w:val="en-US" w:eastAsia="zh-CN" w:bidi="ar-SA"/>
              </w:rPr>
            </w:pPr>
            <w:r>
              <w:rPr>
                <w:rFonts w:hint="eastAsia"/>
                <w:b w:val="0"/>
                <w:bCs/>
                <w:sz w:val="21"/>
                <w:szCs w:val="21"/>
              </w:rPr>
              <w:t>22</w:t>
            </w:r>
          </w:p>
        </w:tc>
        <w:tc>
          <w:tcPr>
            <w:tcW w:w="1710" w:type="dxa"/>
            <w:gridSpan w:val="2"/>
            <w:noWrap w:val="0"/>
            <w:vAlign w:val="center"/>
          </w:tcPr>
          <w:p>
            <w:pPr>
              <w:snapToGrid w:val="0"/>
              <w:jc w:val="center"/>
              <w:rPr>
                <w:rFonts w:ascii="Times New Roman" w:hAnsi="Times New Roman" w:eastAsia="仿宋" w:cs="Times New Roman"/>
                <w:b w:val="0"/>
                <w:bCs w:val="0"/>
                <w:color w:val="auto"/>
                <w:sz w:val="21"/>
                <w:szCs w:val="21"/>
                <w:lang w:val="en-US" w:eastAsia="zh-CN"/>
              </w:rPr>
            </w:pPr>
            <w:r>
              <w:rPr>
                <w:rFonts w:ascii="Times New Roman" w:hAnsi="Times New Roman" w:eastAsia="仿宋" w:cs="Times New Roman"/>
                <w:b w:val="0"/>
                <w:bCs w:val="0"/>
                <w:color w:val="auto"/>
                <w:sz w:val="21"/>
                <w:szCs w:val="21"/>
              </w:rPr>
              <w:t>应急救援单位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西安市公安局交通警察支队</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仿宋" w:cs="Times New Roman"/>
                <w:b w:val="0"/>
                <w:bCs w:val="0"/>
                <w:color w:val="000000"/>
                <w:kern w:val="0"/>
                <w:sz w:val="21"/>
                <w:szCs w:val="21"/>
                <w:lang w:val="en-US" w:eastAsia="zh-CN" w:bidi="ar-SA"/>
              </w:rPr>
            </w:pPr>
            <w:r>
              <w:rPr>
                <w:rFonts w:hint="eastAsia"/>
                <w:b w:val="0"/>
                <w:bCs w:val="0"/>
                <w:color w:val="000000"/>
                <w:kern w:val="0"/>
                <w:sz w:val="21"/>
                <w:szCs w:val="21"/>
              </w:rPr>
              <w:t>029-86755238</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交通事故救援处置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23</w:t>
            </w:r>
          </w:p>
        </w:tc>
        <w:tc>
          <w:tcPr>
            <w:tcW w:w="1710" w:type="dxa"/>
            <w:gridSpan w:val="2"/>
            <w:noWrap w:val="0"/>
            <w:vAlign w:val="center"/>
          </w:tcPr>
          <w:p>
            <w:pPr>
              <w:snapToGrid w:val="0"/>
              <w:jc w:val="center"/>
              <w:rPr>
                <w:rFonts w:ascii="Times New Roman" w:hAnsi="Times New Roman" w:eastAsia="仿宋" w:cs="Times New Roman"/>
                <w:b w:val="0"/>
                <w:bCs w:val="0"/>
                <w:color w:val="auto"/>
                <w:sz w:val="21"/>
                <w:szCs w:val="21"/>
                <w:lang w:val="en-US" w:eastAsia="zh-CN"/>
              </w:rPr>
            </w:pPr>
            <w:r>
              <w:rPr>
                <w:rFonts w:ascii="Times New Roman" w:hAnsi="Times New Roman" w:eastAsia="仿宋" w:cs="Times New Roman"/>
                <w:b w:val="0"/>
                <w:bCs w:val="0"/>
                <w:color w:val="auto"/>
                <w:sz w:val="21"/>
                <w:szCs w:val="21"/>
              </w:rPr>
              <w:t>应急监测单位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西安市环境监测站</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029-85910101</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应急监测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rPr>
              <w:t>24</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应急监测单位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咸阳市环境监测站</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eastAsia" w:ascii="Times New Roman" w:hAnsi="Times New Roman" w:eastAsia="宋体" w:cs="Times New Roman"/>
                <w:b w:val="0"/>
                <w:bCs w:val="0"/>
                <w:color w:val="000000"/>
                <w:kern w:val="0"/>
                <w:sz w:val="21"/>
                <w:szCs w:val="21"/>
                <w:lang w:val="en-US" w:eastAsia="zh-CN" w:bidi="ar-SA"/>
              </w:rPr>
            </w:pPr>
            <w:r>
              <w:rPr>
                <w:rFonts w:hint="default" w:ascii="Times New Roman" w:hAnsi="Times New Roman" w:eastAsia="宋体" w:cs="Times New Roman"/>
                <w:b w:val="0"/>
                <w:bCs w:val="0"/>
                <w:color w:val="000000"/>
                <w:kern w:val="0"/>
                <w:sz w:val="21"/>
                <w:szCs w:val="21"/>
                <w:lang w:val="en-US" w:eastAsia="zh-CN" w:bidi="ar-SA"/>
              </w:rPr>
              <w:t>029-32036584</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应急监测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eastAsia" w:eastAsia="仿宋"/>
                <w:b w:val="0"/>
                <w:bCs/>
                <w:kern w:val="2"/>
                <w:sz w:val="21"/>
                <w:szCs w:val="21"/>
                <w:lang w:val="en-US" w:eastAsia="zh-CN" w:bidi="ar-SA"/>
              </w:rPr>
            </w:pPr>
            <w:r>
              <w:rPr>
                <w:rFonts w:hint="eastAsia"/>
                <w:b w:val="0"/>
                <w:bCs/>
                <w:sz w:val="21"/>
                <w:szCs w:val="21"/>
                <w:lang w:val="en-US" w:eastAsia="zh-CN"/>
              </w:rPr>
              <w:t>25</w:t>
            </w:r>
          </w:p>
        </w:tc>
        <w:tc>
          <w:tcPr>
            <w:tcW w:w="1710" w:type="dxa"/>
            <w:gridSpan w:val="2"/>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陕西省人民医院</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宋体" w:cs="Times New Roman"/>
                <w:b w:val="0"/>
                <w:bCs w:val="0"/>
                <w:color w:val="000000"/>
                <w:kern w:val="0"/>
                <w:sz w:val="21"/>
                <w:szCs w:val="21"/>
                <w:lang w:val="en-US" w:eastAsia="zh-CN" w:bidi="ar-SA"/>
              </w:rPr>
            </w:pPr>
            <w:r>
              <w:rPr>
                <w:rFonts w:hint="eastAsia"/>
                <w:b w:val="0"/>
                <w:bCs w:val="0"/>
                <w:color w:val="000000"/>
                <w:kern w:val="0"/>
                <w:sz w:val="21"/>
                <w:szCs w:val="21"/>
              </w:rPr>
              <w:t>029-85251331</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医学救援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680" w:type="dxa"/>
            <w:noWrap w:val="0"/>
            <w:vAlign w:val="center"/>
          </w:tcPr>
          <w:p>
            <w:pPr>
              <w:pStyle w:val="40"/>
              <w:rPr>
                <w:rFonts w:hint="default" w:eastAsia="仿宋"/>
                <w:b w:val="0"/>
                <w:bCs/>
                <w:sz w:val="21"/>
                <w:szCs w:val="21"/>
                <w:lang w:val="en-US" w:eastAsia="zh-CN"/>
              </w:rPr>
            </w:pPr>
            <w:r>
              <w:rPr>
                <w:rFonts w:hint="eastAsia"/>
                <w:b w:val="0"/>
                <w:bCs/>
                <w:sz w:val="21"/>
                <w:szCs w:val="21"/>
                <w:lang w:val="en-US" w:eastAsia="zh-CN"/>
              </w:rPr>
              <w:t>26</w:t>
            </w:r>
          </w:p>
        </w:tc>
        <w:tc>
          <w:tcPr>
            <w:tcW w:w="1710" w:type="dxa"/>
            <w:gridSpan w:val="2"/>
            <w:noWrap w:val="0"/>
            <w:vAlign w:val="center"/>
          </w:tcPr>
          <w:p>
            <w:pPr>
              <w:snapToGrid w:val="0"/>
              <w:jc w:val="center"/>
              <w:rPr>
                <w:rFonts w:ascii="Times New Roman" w:hAnsi="Times New Roman" w:eastAsia="仿宋" w:cs="Times New Roman"/>
                <w:b w:val="0"/>
                <w:bCs w:val="0"/>
                <w:color w:val="auto"/>
                <w:kern w:val="2"/>
                <w:sz w:val="21"/>
                <w:szCs w:val="21"/>
                <w:lang w:val="en-US" w:eastAsia="zh-CN" w:bidi="ar-SA"/>
              </w:rPr>
            </w:pPr>
            <w:r>
              <w:rPr>
                <w:rFonts w:eastAsia="仿宋"/>
                <w:b w:val="0"/>
                <w:bCs w:val="0"/>
                <w:color w:val="auto"/>
                <w:sz w:val="21"/>
                <w:szCs w:val="21"/>
              </w:rPr>
              <w:t>应急救援单位</w:t>
            </w:r>
          </w:p>
        </w:tc>
        <w:tc>
          <w:tcPr>
            <w:tcW w:w="2811" w:type="dxa"/>
            <w:gridSpan w:val="3"/>
            <w:noWrap w:val="0"/>
            <w:vAlign w:val="center"/>
          </w:tcPr>
          <w:p>
            <w:pPr>
              <w:snapToGrid w:val="0"/>
              <w:jc w:val="center"/>
              <w:rPr>
                <w:rFonts w:hint="eastAsia" w:ascii="Times New Roman" w:hAnsi="Times New Roman" w:eastAsia="仿宋" w:cs="Times New Roman"/>
                <w:b w:val="0"/>
                <w:bCs w:val="0"/>
                <w:color w:val="auto"/>
                <w:sz w:val="21"/>
                <w:szCs w:val="21"/>
                <w:lang w:val="en-US" w:eastAsia="zh-CN"/>
              </w:rPr>
            </w:pPr>
            <w:r>
              <w:rPr>
                <w:rFonts w:hint="eastAsia" w:ascii="Times New Roman" w:hAnsi="Times New Roman" w:eastAsia="仿宋" w:cs="Times New Roman"/>
                <w:b w:val="0"/>
                <w:bCs w:val="0"/>
                <w:color w:val="auto"/>
                <w:sz w:val="21"/>
                <w:szCs w:val="21"/>
                <w:lang w:val="en-US" w:eastAsia="zh-CN"/>
              </w:rPr>
              <w:t>西安市人民医院</w:t>
            </w:r>
          </w:p>
        </w:tc>
        <w:tc>
          <w:tcPr>
            <w:tcW w:w="1744" w:type="dxa"/>
            <w:gridSpan w:val="6"/>
            <w:noWrap w:val="0"/>
            <w:vAlign w:val="center"/>
          </w:tcPr>
          <w:p>
            <w:pPr>
              <w:pStyle w:val="40"/>
              <w:keepNext w:val="0"/>
              <w:keepLines w:val="0"/>
              <w:pageBreakBefore w:val="0"/>
              <w:widowControl/>
              <w:kinsoku/>
              <w:wordWrap/>
              <w:overflowPunct/>
              <w:topLinePunct w:val="0"/>
              <w:autoSpaceDE/>
              <w:autoSpaceDN/>
              <w:bidi w:val="0"/>
              <w:adjustRightInd w:val="0"/>
              <w:snapToGrid w:val="0"/>
              <w:ind w:firstLine="0" w:firstLineChars="0"/>
              <w:textAlignment w:val="auto"/>
              <w:rPr>
                <w:rFonts w:hint="default" w:ascii="Times New Roman" w:hAnsi="Times New Roman" w:eastAsia="宋体" w:cs="Times New Roman"/>
                <w:b w:val="0"/>
                <w:bCs w:val="0"/>
                <w:color w:val="000000"/>
                <w:kern w:val="0"/>
                <w:sz w:val="21"/>
                <w:szCs w:val="21"/>
                <w:lang w:val="en-US" w:eastAsia="zh-CN" w:bidi="ar-SA"/>
              </w:rPr>
            </w:pPr>
            <w:r>
              <w:rPr>
                <w:rFonts w:hint="default" w:ascii="Times New Roman" w:hAnsi="Times New Roman" w:eastAsia="宋体" w:cs="Times New Roman"/>
                <w:b w:val="0"/>
                <w:bCs w:val="0"/>
                <w:color w:val="000000"/>
                <w:kern w:val="0"/>
                <w:sz w:val="21"/>
                <w:szCs w:val="21"/>
                <w:lang w:val="en-US" w:eastAsia="zh-CN" w:bidi="ar-SA"/>
              </w:rPr>
              <w:t>029-61199088</w:t>
            </w:r>
          </w:p>
        </w:tc>
        <w:tc>
          <w:tcPr>
            <w:tcW w:w="2291" w:type="dxa"/>
            <w:gridSpan w:val="3"/>
            <w:noWrap w:val="0"/>
            <w:vAlign w:val="center"/>
          </w:tcPr>
          <w:p>
            <w:pPr>
              <w:snapToGrid w:val="0"/>
              <w:jc w:val="center"/>
              <w:rPr>
                <w:rFonts w:eastAsia="仿宋"/>
                <w:b w:val="0"/>
                <w:bCs w:val="0"/>
                <w:color w:val="auto"/>
                <w:kern w:val="2"/>
                <w:sz w:val="21"/>
                <w:szCs w:val="21"/>
                <w:lang w:val="en-US" w:eastAsia="zh-CN" w:bidi="ar-SA"/>
              </w:rPr>
            </w:pPr>
            <w:r>
              <w:rPr>
                <w:rFonts w:eastAsia="仿宋"/>
                <w:b w:val="0"/>
                <w:bCs w:val="0"/>
                <w:color w:val="auto"/>
                <w:sz w:val="21"/>
                <w:szCs w:val="21"/>
              </w:rPr>
              <w:t>医学救援</w:t>
            </w:r>
          </w:p>
        </w:tc>
      </w:tr>
    </w:tbl>
    <w:p>
      <w:pPr>
        <w:adjustRightInd w:val="0"/>
        <w:snapToGrid w:val="0"/>
        <w:spacing w:before="156" w:beforeLines="50" w:line="288" w:lineRule="auto"/>
        <w:rPr>
          <w:rFonts w:eastAsia="仿宋"/>
          <w:color w:val="auto"/>
          <w:kern w:val="0"/>
          <w:sz w:val="24"/>
          <w:szCs w:val="24"/>
        </w:rPr>
      </w:pPr>
      <w:r>
        <w:rPr>
          <w:rFonts w:eastAsia="仿宋"/>
          <w:b/>
          <w:bCs/>
          <w:color w:val="auto"/>
          <w:sz w:val="24"/>
          <w:szCs w:val="24"/>
        </w:rPr>
        <w:t>注：</w:t>
      </w:r>
      <w:r>
        <w:rPr>
          <w:rFonts w:eastAsia="仿宋"/>
          <w:color w:val="auto"/>
          <w:sz w:val="24"/>
          <w:szCs w:val="24"/>
        </w:rPr>
        <w:t>本表适用于企业自行开展环境应急资源调查时参照使用。</w:t>
      </w:r>
    </w:p>
    <w:p>
      <w:pPr>
        <w:rPr>
          <w:rFonts w:eastAsia="仿宋"/>
          <w:b/>
          <w:bCs/>
          <w:color w:val="auto"/>
          <w:sz w:val="24"/>
          <w:szCs w:val="24"/>
        </w:rPr>
        <w:sectPr>
          <w:headerReference r:id="rId3" w:type="default"/>
          <w:footerReference r:id="rId4" w:type="default"/>
          <w:pgSz w:w="11906" w:h="16838"/>
          <w:pgMar w:top="1440" w:right="1800" w:bottom="1440" w:left="1800" w:header="851" w:footer="992" w:gutter="0"/>
          <w:pgNumType w:fmt="numberInDash" w:start="1"/>
          <w:cols w:space="425" w:num="1"/>
          <w:docGrid w:type="lines" w:linePitch="312" w:charSpace="0"/>
        </w:sectPr>
      </w:pPr>
    </w:p>
    <w:p>
      <w:pPr>
        <w:pStyle w:val="34"/>
        <w:rPr>
          <w:rFonts w:cs="Times New Roman"/>
          <w:color w:val="auto"/>
        </w:rPr>
      </w:pPr>
      <w:bookmarkStart w:id="0" w:name="_Toc6319329"/>
      <w:r>
        <w:rPr>
          <w:rFonts w:cs="Times New Roman"/>
          <w:color w:val="auto"/>
        </w:rPr>
        <w:t>5.2 应急物资分布图</w:t>
      </w:r>
      <w:bookmarkEnd w:id="0"/>
    </w:p>
    <w:p>
      <w:pPr>
        <w:jc w:val="center"/>
      </w:pPr>
      <w:r>
        <w:drawing>
          <wp:inline distT="0" distB="0" distL="114300" distR="114300">
            <wp:extent cx="6634480" cy="4278630"/>
            <wp:effectExtent l="0" t="0" r="10160"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6634480" cy="4278630"/>
                    </a:xfrm>
                    <a:prstGeom prst="rect">
                      <a:avLst/>
                    </a:prstGeom>
                    <a:noFill/>
                    <a:ln>
                      <a:noFill/>
                    </a:ln>
                  </pic:spPr>
                </pic:pic>
              </a:graphicData>
            </a:graphic>
          </wp:inline>
        </w:drawing>
      </w:r>
    </w:p>
    <w:p>
      <w:pPr>
        <w:tabs>
          <w:tab w:val="left" w:pos="5698"/>
        </w:tabs>
        <w:bidi w:val="0"/>
        <w:jc w:val="center"/>
        <w:rPr>
          <w:rFonts w:hint="eastAsia" w:eastAsia="仿宋_GB2312"/>
          <w:b/>
          <w:bCs/>
          <w:sz w:val="24"/>
          <w:szCs w:val="16"/>
          <w:lang w:eastAsia="zh-CN"/>
        </w:rPr>
      </w:pPr>
      <w:r>
        <w:rPr>
          <w:rFonts w:hint="eastAsia"/>
          <w:b/>
          <w:bCs/>
          <w:sz w:val="24"/>
          <w:szCs w:val="16"/>
          <w:lang w:eastAsia="zh-CN"/>
        </w:rPr>
        <w:t>图</w:t>
      </w:r>
      <w:r>
        <w:rPr>
          <w:rFonts w:hint="eastAsia"/>
          <w:b/>
          <w:bCs/>
          <w:sz w:val="24"/>
          <w:szCs w:val="16"/>
          <w:lang w:val="en-US" w:eastAsia="zh-CN"/>
        </w:rPr>
        <w:t xml:space="preserve">5.2-1  </w:t>
      </w:r>
      <w:r>
        <w:rPr>
          <w:rFonts w:hint="eastAsia"/>
          <w:b/>
          <w:bCs/>
          <w:sz w:val="24"/>
          <w:szCs w:val="16"/>
          <w:lang w:eastAsia="zh-CN"/>
        </w:rPr>
        <w:t>西咸立交工程、秦汉立交工程物资分布图</w:t>
      </w:r>
    </w:p>
    <w:p>
      <w:pPr>
        <w:rPr>
          <w:rFonts w:hint="eastAsia"/>
          <w:lang w:eastAsia="zh-CN"/>
        </w:rPr>
      </w:pPr>
      <w:r>
        <w:rPr>
          <w:rFonts w:hint="eastAsia"/>
          <w:lang w:eastAsia="zh-CN"/>
        </w:rPr>
        <w:br w:type="page"/>
      </w:r>
    </w:p>
    <w:p>
      <w:pPr>
        <w:jc w:val="center"/>
      </w:pPr>
      <w:r>
        <w:drawing>
          <wp:anchor distT="0" distB="0" distL="114300" distR="114300" simplePos="0" relativeHeight="251659264" behindDoc="0" locked="0" layoutInCell="1" allowOverlap="1">
            <wp:simplePos x="0" y="0"/>
            <wp:positionH relativeFrom="column">
              <wp:posOffset>6658610</wp:posOffset>
            </wp:positionH>
            <wp:positionV relativeFrom="paragraph">
              <wp:posOffset>4427855</wp:posOffset>
            </wp:positionV>
            <wp:extent cx="1136015" cy="456565"/>
            <wp:effectExtent l="0" t="0" r="6985" b="635"/>
            <wp:wrapNone/>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7"/>
                    <a:stretch>
                      <a:fillRect/>
                    </a:stretch>
                  </pic:blipFill>
                  <pic:spPr>
                    <a:xfrm>
                      <a:off x="0" y="0"/>
                      <a:ext cx="1136015" cy="456565"/>
                    </a:xfrm>
                    <a:prstGeom prst="rect">
                      <a:avLst/>
                    </a:prstGeom>
                    <a:noFill/>
                    <a:ln>
                      <a:noFill/>
                    </a:ln>
                  </pic:spPr>
                </pic:pic>
              </a:graphicData>
            </a:graphic>
          </wp:anchor>
        </w:drawing>
      </w:r>
      <w:r>
        <w:drawing>
          <wp:inline distT="0" distB="0" distL="114300" distR="114300">
            <wp:extent cx="6805295" cy="4807585"/>
            <wp:effectExtent l="0" t="0" r="6985" b="825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8"/>
                    <a:stretch>
                      <a:fillRect/>
                    </a:stretch>
                  </pic:blipFill>
                  <pic:spPr>
                    <a:xfrm>
                      <a:off x="0" y="0"/>
                      <a:ext cx="6805295" cy="4807585"/>
                    </a:xfrm>
                    <a:prstGeom prst="rect">
                      <a:avLst/>
                    </a:prstGeom>
                    <a:noFill/>
                    <a:ln>
                      <a:noFill/>
                    </a:ln>
                  </pic:spPr>
                </pic:pic>
              </a:graphicData>
            </a:graphic>
          </wp:inline>
        </w:drawing>
      </w:r>
    </w:p>
    <w:p>
      <w:pPr>
        <w:tabs>
          <w:tab w:val="left" w:pos="5698"/>
        </w:tabs>
        <w:bidi w:val="0"/>
        <w:jc w:val="center"/>
        <w:rPr>
          <w:rFonts w:hint="eastAsia" w:eastAsia="仿宋_GB2312"/>
          <w:b/>
          <w:bCs/>
          <w:sz w:val="24"/>
          <w:szCs w:val="16"/>
          <w:lang w:eastAsia="zh-CN"/>
        </w:rPr>
      </w:pPr>
      <w:r>
        <w:rPr>
          <w:rFonts w:hint="eastAsia"/>
          <w:b/>
          <w:bCs/>
          <w:sz w:val="24"/>
          <w:szCs w:val="16"/>
          <w:lang w:eastAsia="zh-CN"/>
        </w:rPr>
        <w:t>图</w:t>
      </w:r>
      <w:r>
        <w:rPr>
          <w:rFonts w:hint="eastAsia"/>
          <w:b/>
          <w:bCs/>
          <w:sz w:val="24"/>
          <w:szCs w:val="16"/>
          <w:lang w:val="en-US" w:eastAsia="zh-CN"/>
        </w:rPr>
        <w:t xml:space="preserve">5.2-2  </w:t>
      </w:r>
      <w:r>
        <w:rPr>
          <w:rFonts w:hint="eastAsia"/>
          <w:b/>
          <w:bCs/>
          <w:sz w:val="24"/>
          <w:szCs w:val="16"/>
          <w:lang w:eastAsia="zh-CN"/>
        </w:rPr>
        <w:t>绕城扩能提升工程物资分布图</w:t>
      </w:r>
    </w:p>
    <w:p>
      <w:pPr>
        <w:pStyle w:val="2"/>
        <w:rPr>
          <w:rFonts w:hint="eastAsia"/>
          <w:lang w:eastAsia="zh-CN"/>
        </w:rPr>
        <w:sectPr>
          <w:pgSz w:w="16838" w:h="11906" w:orient="landscape"/>
          <w:pgMar w:top="1800" w:right="1440" w:bottom="1800" w:left="1440" w:header="851" w:footer="992" w:gutter="0"/>
          <w:cols w:space="425" w:num="1"/>
          <w:docGrid w:type="lines" w:linePitch="312" w:charSpace="0"/>
        </w:sectPr>
      </w:pPr>
    </w:p>
    <w:p>
      <w:pPr>
        <w:rPr>
          <w:rFonts w:cs="Times New Roman"/>
          <w:color w:val="auto"/>
        </w:rPr>
      </w:pPr>
      <w:r>
        <w:rPr>
          <w:rFonts w:cs="Times New Roman"/>
          <w:color w:val="auto"/>
        </w:rPr>
        <w:t>5.3 环境应急资源管理维护更新等制度</w:t>
      </w:r>
    </w:p>
    <w:p>
      <w:pPr>
        <w:pStyle w:val="35"/>
        <w:ind w:firstLine="560"/>
        <w:rPr>
          <w:rFonts w:eastAsia="仿宋"/>
          <w:color w:val="auto"/>
          <w:sz w:val="24"/>
          <w:szCs w:val="24"/>
        </w:rPr>
      </w:pPr>
      <w:r>
        <w:rPr>
          <w:rFonts w:eastAsia="仿宋"/>
          <w:color w:val="auto"/>
          <w:sz w:val="24"/>
          <w:szCs w:val="24"/>
        </w:rPr>
        <w:t>（1）环境应急经费管理制度</w:t>
      </w:r>
    </w:p>
    <w:p>
      <w:pPr>
        <w:pStyle w:val="35"/>
        <w:ind w:firstLine="560"/>
        <w:rPr>
          <w:rFonts w:eastAsia="仿宋"/>
          <w:color w:val="auto"/>
          <w:sz w:val="24"/>
          <w:szCs w:val="24"/>
        </w:rPr>
      </w:pPr>
      <w:r>
        <w:rPr>
          <w:rFonts w:eastAsia="仿宋"/>
          <w:color w:val="auto"/>
          <w:sz w:val="24"/>
          <w:szCs w:val="24"/>
        </w:rPr>
        <w:t>设立突发环境事件应急专项资金，制定专项经费保障制度，相关人员按照使用范围进行监督管理。突发环境事件的物资购置、演练、应急救援的经费由各应急组根据实际情况需求，编制出相应的经费预算，向总指挥提出申请，经批准后拨款，确保突发环境事件应急处置费用的支出。</w:t>
      </w:r>
    </w:p>
    <w:p>
      <w:pPr>
        <w:pStyle w:val="35"/>
        <w:ind w:firstLine="560"/>
        <w:rPr>
          <w:rFonts w:eastAsia="仿宋"/>
          <w:color w:val="auto"/>
          <w:sz w:val="24"/>
          <w:szCs w:val="24"/>
        </w:rPr>
      </w:pPr>
      <w:r>
        <w:rPr>
          <w:rFonts w:eastAsia="仿宋"/>
          <w:color w:val="auto"/>
          <w:sz w:val="24"/>
          <w:szCs w:val="24"/>
        </w:rPr>
        <w:t>（2）环境应急资源更新维护制度</w:t>
      </w:r>
    </w:p>
    <w:p>
      <w:pPr>
        <w:pStyle w:val="35"/>
        <w:ind w:firstLine="560"/>
        <w:rPr>
          <w:rFonts w:eastAsia="仿宋"/>
          <w:color w:val="auto"/>
          <w:sz w:val="24"/>
          <w:szCs w:val="24"/>
        </w:rPr>
      </w:pPr>
      <w:r>
        <w:rPr>
          <w:rFonts w:eastAsia="仿宋"/>
          <w:color w:val="auto"/>
          <w:sz w:val="24"/>
          <w:szCs w:val="24"/>
        </w:rPr>
        <w:t>建立突发环境事件应急物资登记管理和维护更新制度，由专人保管环境应急物资。落实年度和长期决定应急物资储备类型、数量、区域、各应急专业队伍装备配备标准、更新频次。加强与周边可依托的应急机构及可提供援助的应急资源、应急通讯等。</w:t>
      </w:r>
    </w:p>
    <w:p>
      <w:pPr>
        <w:pStyle w:val="34"/>
        <w:rPr>
          <w:rFonts w:cs="Times New Roman"/>
          <w:color w:val="auto"/>
        </w:rPr>
      </w:pPr>
      <w:r>
        <w:rPr>
          <w:rFonts w:cs="Times New Roman"/>
          <w:color w:val="auto"/>
        </w:rPr>
        <w:t>5.4 应急救援队伍调查</w:t>
      </w:r>
    </w:p>
    <w:p>
      <w:pPr>
        <w:pStyle w:val="37"/>
        <w:ind w:firstLine="562"/>
        <w:rPr>
          <w:color w:val="auto"/>
        </w:rPr>
      </w:pPr>
      <w:bookmarkStart w:id="1" w:name="_Toc4854456"/>
      <w:bookmarkStart w:id="2" w:name="_Toc531655346"/>
      <w:r>
        <w:rPr>
          <w:color w:val="auto"/>
        </w:rPr>
        <w:t>5.4.1 应急组织</w:t>
      </w:r>
      <w:bookmarkEnd w:id="1"/>
      <w:bookmarkEnd w:id="2"/>
      <w:r>
        <w:rPr>
          <w:color w:val="auto"/>
        </w:rPr>
        <w:t>体系</w:t>
      </w:r>
    </w:p>
    <w:p>
      <w:pPr>
        <w:pStyle w:val="35"/>
        <w:ind w:firstLine="560"/>
        <w:rPr>
          <w:rFonts w:eastAsia="仿宋"/>
          <w:color w:val="auto"/>
          <w:sz w:val="24"/>
          <w:szCs w:val="24"/>
        </w:rPr>
      </w:pPr>
      <w:r>
        <w:rPr>
          <w:rFonts w:hint="eastAsia" w:ascii="Times New Roman" w:hAnsi="Times New Roman" w:eastAsia="仿宋" w:cs="Times New Roman"/>
          <w:color w:val="auto"/>
          <w:sz w:val="24"/>
          <w:szCs w:val="24"/>
        </w:rPr>
        <w:t>陕西交控集团绕城高速公路扩能工程管理处</w:t>
      </w:r>
      <w:r>
        <w:rPr>
          <w:rFonts w:ascii="Times New Roman" w:hAnsi="Times New Roman" w:eastAsia="仿宋" w:cs="Times New Roman"/>
          <w:color w:val="auto"/>
          <w:sz w:val="24"/>
          <w:szCs w:val="24"/>
        </w:rPr>
        <w:t>突发环境事件应急指挥部依托</w:t>
      </w:r>
      <w:r>
        <w:rPr>
          <w:rFonts w:hint="eastAsia" w:ascii="Times New Roman" w:hAnsi="Times New Roman" w:eastAsia="仿宋" w:cs="Times New Roman"/>
          <w:color w:val="auto"/>
          <w:sz w:val="24"/>
          <w:szCs w:val="24"/>
        </w:rPr>
        <w:t>陕西交控集团绕城</w:t>
      </w:r>
      <w:r>
        <w:rPr>
          <w:rFonts w:hint="eastAsia" w:ascii="Times New Roman" w:hAnsi="Times New Roman" w:eastAsia="仿宋" w:cs="Times New Roman"/>
          <w:color w:val="auto"/>
          <w:sz w:val="24"/>
          <w:szCs w:val="24"/>
          <w:lang w:eastAsia="zh-CN"/>
        </w:rPr>
        <w:t>分公司</w:t>
      </w:r>
      <w:r>
        <w:rPr>
          <w:rFonts w:ascii="Times New Roman" w:hAnsi="Times New Roman" w:eastAsia="仿宋" w:cs="Times New Roman"/>
          <w:color w:val="auto"/>
          <w:sz w:val="24"/>
          <w:szCs w:val="24"/>
        </w:rPr>
        <w:t>突发环境事件应急指挥部（以下简称“指挥</w:t>
      </w:r>
      <w:r>
        <w:rPr>
          <w:rFonts w:eastAsia="仿宋"/>
          <w:color w:val="auto"/>
          <w:sz w:val="24"/>
          <w:szCs w:val="24"/>
        </w:rPr>
        <w:t>部”），</w:t>
      </w:r>
      <w:r>
        <w:rPr>
          <w:rFonts w:ascii="Times New Roman" w:hAnsi="Times New Roman" w:eastAsia="仿宋" w:cs="Times New Roman"/>
          <w:color w:val="auto"/>
          <w:sz w:val="24"/>
          <w:szCs w:val="24"/>
        </w:rPr>
        <w:t>全面</w:t>
      </w:r>
      <w:r>
        <w:rPr>
          <w:rFonts w:eastAsia="仿宋"/>
          <w:color w:val="auto"/>
          <w:sz w:val="24"/>
          <w:szCs w:val="24"/>
        </w:rPr>
        <w:t>负责高速路段突发环境事件预防和应急各项工作。指挥部下设应急办公室、应急警戒组、</w:t>
      </w:r>
      <w:r>
        <w:rPr>
          <w:rFonts w:hint="eastAsia" w:eastAsia="仿宋"/>
          <w:color w:val="auto"/>
          <w:sz w:val="24"/>
          <w:szCs w:val="24"/>
        </w:rPr>
        <w:t>现场处置组、</w:t>
      </w:r>
      <w:r>
        <w:rPr>
          <w:rFonts w:eastAsia="仿宋"/>
          <w:color w:val="auto"/>
          <w:sz w:val="24"/>
          <w:szCs w:val="24"/>
        </w:rPr>
        <w:t>交通疏导组、通讯联络组、应急</w:t>
      </w:r>
      <w:r>
        <w:rPr>
          <w:rFonts w:hint="eastAsia" w:eastAsia="仿宋"/>
          <w:color w:val="auto"/>
          <w:sz w:val="24"/>
          <w:szCs w:val="24"/>
        </w:rPr>
        <w:t>监测</w:t>
      </w:r>
      <w:r>
        <w:rPr>
          <w:rFonts w:eastAsia="仿宋"/>
          <w:color w:val="auto"/>
          <w:sz w:val="24"/>
          <w:szCs w:val="24"/>
        </w:rPr>
        <w:t>组、后勤保障组。组织体系图见下图。</w:t>
      </w:r>
    </w:p>
    <w:p>
      <w:pPr>
        <w:widowControl/>
        <w:jc w:val="center"/>
        <w:rPr>
          <w:rFonts w:eastAsia="宋体"/>
          <w:color w:val="auto"/>
          <w:kern w:val="0"/>
          <w:sz w:val="24"/>
          <w:szCs w:val="24"/>
        </w:rPr>
      </w:pPr>
      <w:r>
        <w:rPr>
          <w:color w:val="auto"/>
        </w:rPr>
        <w:drawing>
          <wp:inline distT="0" distB="0" distL="114300" distR="114300">
            <wp:extent cx="3729355" cy="3045460"/>
            <wp:effectExtent l="0" t="0" r="4445" b="254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9"/>
                    <a:stretch>
                      <a:fillRect/>
                    </a:stretch>
                  </pic:blipFill>
                  <pic:spPr>
                    <a:xfrm>
                      <a:off x="0" y="0"/>
                      <a:ext cx="3729355" cy="3045460"/>
                    </a:xfrm>
                    <a:prstGeom prst="rect">
                      <a:avLst/>
                    </a:prstGeom>
                    <a:noFill/>
                    <a:ln>
                      <a:noFill/>
                    </a:ln>
                  </pic:spPr>
                </pic:pic>
              </a:graphicData>
            </a:graphic>
          </wp:inline>
        </w:drawing>
      </w:r>
    </w:p>
    <w:p>
      <w:pPr>
        <w:ind w:firstLine="482"/>
        <w:jc w:val="center"/>
        <w:rPr>
          <w:rFonts w:eastAsia="仿宋"/>
          <w:b/>
          <w:color w:val="auto"/>
          <w:sz w:val="21"/>
          <w:szCs w:val="21"/>
        </w:rPr>
      </w:pPr>
      <w:r>
        <w:rPr>
          <w:rFonts w:eastAsia="仿宋"/>
          <w:b/>
          <w:color w:val="auto"/>
          <w:sz w:val="21"/>
          <w:szCs w:val="21"/>
        </w:rPr>
        <w:t>图5.4-1 应急组织体系图</w:t>
      </w:r>
    </w:p>
    <w:p>
      <w:pPr>
        <w:pStyle w:val="37"/>
        <w:ind w:firstLine="562"/>
        <w:rPr>
          <w:color w:val="auto"/>
        </w:rPr>
      </w:pPr>
      <w:bookmarkStart w:id="3" w:name="_Toc4854457"/>
      <w:bookmarkStart w:id="4" w:name="_Toc531655347"/>
      <w:r>
        <w:rPr>
          <w:color w:val="auto"/>
        </w:rPr>
        <w:t>5.4.2 日常管理</w:t>
      </w:r>
      <w:bookmarkEnd w:id="3"/>
      <w:bookmarkEnd w:id="4"/>
    </w:p>
    <w:p>
      <w:pPr>
        <w:pStyle w:val="35"/>
        <w:ind w:firstLine="560"/>
        <w:rPr>
          <w:rFonts w:eastAsia="仿宋"/>
          <w:color w:val="auto"/>
          <w:sz w:val="24"/>
          <w:szCs w:val="24"/>
        </w:rPr>
      </w:pPr>
      <w:r>
        <w:rPr>
          <w:rFonts w:eastAsia="仿宋"/>
          <w:color w:val="auto"/>
          <w:sz w:val="24"/>
          <w:szCs w:val="24"/>
        </w:rPr>
        <w:t>应急指挥中心是实施突发环境事件应急工作的领导、决策协调机构，项目隶属</w:t>
      </w:r>
      <w:r>
        <w:rPr>
          <w:rFonts w:hint="eastAsia" w:eastAsia="仿宋"/>
          <w:color w:val="auto"/>
          <w:sz w:val="24"/>
          <w:szCs w:val="24"/>
        </w:rPr>
        <w:t>陕西交控集团绕城高速公路扩能工程管理处</w:t>
      </w:r>
      <w:r>
        <w:rPr>
          <w:rFonts w:eastAsia="仿宋"/>
          <w:color w:val="auto"/>
          <w:sz w:val="24"/>
          <w:szCs w:val="24"/>
        </w:rPr>
        <w:t>，由管理处领导担任总指挥，管理处及</w:t>
      </w:r>
      <w:r>
        <w:rPr>
          <w:rFonts w:hint="eastAsia" w:eastAsia="仿宋"/>
          <w:color w:val="auto"/>
          <w:sz w:val="24"/>
          <w:szCs w:val="24"/>
          <w:lang w:eastAsia="zh-CN"/>
        </w:rPr>
        <w:t>绕城分公司</w:t>
      </w:r>
      <w:r>
        <w:rPr>
          <w:rFonts w:eastAsia="仿宋"/>
          <w:color w:val="auto"/>
          <w:sz w:val="24"/>
          <w:szCs w:val="24"/>
        </w:rPr>
        <w:t>下属各部门主要负责人作为主要成员。内设各专业组负责各专业的具体应急事宜，起到协同联动的作用。</w:t>
      </w:r>
    </w:p>
    <w:p>
      <w:pPr>
        <w:pStyle w:val="35"/>
        <w:ind w:firstLine="560"/>
        <w:rPr>
          <w:rFonts w:eastAsia="仿宋"/>
          <w:color w:val="auto"/>
          <w:sz w:val="24"/>
          <w:szCs w:val="24"/>
        </w:rPr>
      </w:pPr>
      <w:r>
        <w:rPr>
          <w:rFonts w:eastAsia="仿宋"/>
          <w:color w:val="auto"/>
          <w:sz w:val="24"/>
          <w:szCs w:val="24"/>
        </w:rPr>
        <w:t>各应急救援人员熟知环境应急知识，充分掌握各类突发环境事件处置措施的预备应急力量；定期组织环境应急实战演练，提高防范和处置突发性环境事件的技能，增强实战能力，保证在突发环境事故发生后，能迅速赶赴现场完成抢救、排险、消毒、监测等现场处置工作。</w:t>
      </w:r>
    </w:p>
    <w:p>
      <w:pPr>
        <w:pStyle w:val="35"/>
        <w:ind w:firstLine="560"/>
        <w:rPr>
          <w:rFonts w:eastAsia="仿宋"/>
          <w:color w:val="auto"/>
          <w:sz w:val="28"/>
          <w:szCs w:val="28"/>
        </w:rPr>
      </w:pPr>
      <w:r>
        <w:rPr>
          <w:rFonts w:eastAsia="仿宋"/>
          <w:color w:val="auto"/>
          <w:sz w:val="24"/>
          <w:szCs w:val="24"/>
        </w:rPr>
        <w:t>各职能小组人员构成有变动的，由其上级机构作出人员调整说明，并及时补充人员，对于新入组的成员，组长要尽职尽责，详细介绍说明本小组职责构成，并做好小组内应急演练和培训。</w:t>
      </w:r>
    </w:p>
    <w:p>
      <w:pPr>
        <w:pStyle w:val="37"/>
        <w:ind w:firstLine="562"/>
        <w:rPr>
          <w:color w:val="auto"/>
        </w:rPr>
      </w:pPr>
      <w:bookmarkStart w:id="5" w:name="_Toc531655348"/>
      <w:bookmarkStart w:id="6" w:name="_Toc4854458"/>
      <w:r>
        <w:rPr>
          <w:color w:val="auto"/>
        </w:rPr>
        <w:t>5.4.3 应急分工及联系方式</w:t>
      </w:r>
      <w:bookmarkEnd w:id="5"/>
      <w:bookmarkEnd w:id="6"/>
    </w:p>
    <w:p>
      <w:pPr>
        <w:pStyle w:val="35"/>
        <w:ind w:firstLine="560"/>
        <w:rPr>
          <w:rFonts w:eastAsia="仿宋"/>
          <w:color w:val="auto"/>
          <w:sz w:val="24"/>
          <w:szCs w:val="24"/>
        </w:rPr>
      </w:pPr>
      <w:r>
        <w:rPr>
          <w:rFonts w:eastAsia="仿宋"/>
          <w:color w:val="auto"/>
          <w:sz w:val="24"/>
          <w:szCs w:val="24"/>
        </w:rPr>
        <w:t>应急指挥中心由总指挥全面负责应急指挥工作，指挥部负责应急办公室、应急警戒组、交通疏导组、通讯联络组、应急消防组、后勤保障组等工作的安排和落实。</w:t>
      </w:r>
    </w:p>
    <w:p>
      <w:pPr>
        <w:pStyle w:val="35"/>
        <w:ind w:firstLine="560"/>
        <w:rPr>
          <w:rFonts w:eastAsia="仿宋"/>
          <w:color w:val="auto"/>
          <w:sz w:val="24"/>
          <w:szCs w:val="24"/>
        </w:rPr>
      </w:pPr>
      <w:r>
        <w:rPr>
          <w:rFonts w:eastAsia="仿宋"/>
          <w:color w:val="auto"/>
          <w:sz w:val="24"/>
          <w:szCs w:val="24"/>
        </w:rPr>
        <w:t>经调查现有应急岗位人员</w:t>
      </w:r>
      <w:r>
        <w:rPr>
          <w:rFonts w:hint="eastAsia" w:eastAsia="仿宋"/>
          <w:color w:val="auto"/>
          <w:sz w:val="24"/>
          <w:szCs w:val="24"/>
          <w:lang w:val="en-US" w:eastAsia="zh-CN"/>
        </w:rPr>
        <w:t>15</w:t>
      </w:r>
      <w:r>
        <w:rPr>
          <w:rFonts w:eastAsia="仿宋"/>
          <w:color w:val="auto"/>
          <w:sz w:val="24"/>
          <w:szCs w:val="24"/>
        </w:rPr>
        <w:t>人，应急组织中分别承担着指挥、现场救援、抢险封漏、消防救援、环境保护、物资供应、医疗救护、通讯保障的任务。应急救援队伍构成人员的联系方式见表5.4-1。</w:t>
      </w:r>
    </w:p>
    <w:p>
      <w:pPr>
        <w:ind w:firstLine="482"/>
        <w:jc w:val="center"/>
        <w:rPr>
          <w:rFonts w:eastAsia="仿宋"/>
          <w:b/>
          <w:color w:val="auto"/>
          <w:sz w:val="24"/>
          <w:szCs w:val="24"/>
        </w:rPr>
      </w:pPr>
      <w:r>
        <w:rPr>
          <w:rFonts w:eastAsia="仿宋"/>
          <w:b/>
          <w:color w:val="auto"/>
          <w:sz w:val="24"/>
          <w:szCs w:val="24"/>
        </w:rPr>
        <w:t>表5.4-1  应急指挥中心通讯录</w:t>
      </w:r>
    </w:p>
    <w:tbl>
      <w:tblPr>
        <w:tblStyle w:val="1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652"/>
        <w:gridCol w:w="1390"/>
        <w:gridCol w:w="1248"/>
        <w:gridCol w:w="2561"/>
        <w:gridCol w:w="167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969"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应急救援机构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应急职责</w:t>
            </w:r>
          </w:p>
        </w:tc>
        <w:tc>
          <w:tcPr>
            <w:tcW w:w="732"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姓名</w:t>
            </w:r>
          </w:p>
        </w:tc>
        <w:tc>
          <w:tcPr>
            <w:tcW w:w="1502"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职务</w:t>
            </w:r>
          </w:p>
        </w:tc>
        <w:tc>
          <w:tcPr>
            <w:tcW w:w="980"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联系方式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969"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指挥部</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总指挥长</w:t>
            </w:r>
          </w:p>
        </w:tc>
        <w:tc>
          <w:tcPr>
            <w:tcW w:w="732" w:type="pct"/>
            <w:vAlign w:val="center"/>
          </w:tcPr>
          <w:p>
            <w:pPr>
              <w:pStyle w:val="43"/>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强焯</w:t>
            </w:r>
          </w:p>
        </w:tc>
        <w:tc>
          <w:tcPr>
            <w:tcW w:w="1502" w:type="pct"/>
            <w:vAlign w:val="center"/>
          </w:tcPr>
          <w:p>
            <w:pPr>
              <w:pStyle w:val="43"/>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副处长</w:t>
            </w:r>
          </w:p>
        </w:tc>
        <w:tc>
          <w:tcPr>
            <w:tcW w:w="980" w:type="pct"/>
            <w:vAlign w:val="center"/>
          </w:tcPr>
          <w:p>
            <w:pPr>
              <w:pStyle w:val="43"/>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15991458616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7"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应急办公室</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主任</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席玉峰</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工程科科长</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13572181011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7"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梁强强</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安全工程师</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17792378673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0"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应急警戒组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梁乐</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工程科副科长</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13991831005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1"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王军强</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高级工程师</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18009293929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交通疏导组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阴立强</w:t>
            </w:r>
          </w:p>
        </w:tc>
        <w:tc>
          <w:tcPr>
            <w:tcW w:w="150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项目</w:t>
            </w: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经理</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15809197799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巴君恒</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技术员</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13319275937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7"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通讯联络组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王瑛</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办公室负责人</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13891981015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王成</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环境保障工程师</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15319437077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restart"/>
            <w:vAlign w:val="center"/>
          </w:tcPr>
          <w:p>
            <w:pPr>
              <w:pStyle w:val="43"/>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现场处置组</w:t>
            </w:r>
          </w:p>
        </w:tc>
        <w:tc>
          <w:tcPr>
            <w:tcW w:w="815" w:type="pct"/>
            <w:vAlign w:val="center"/>
          </w:tcPr>
          <w:p>
            <w:pPr>
              <w:pStyle w:val="43"/>
              <w:ind w:firstLine="0" w:firstLineChars="0"/>
              <w:rPr>
                <w:rFonts w:hint="eastAsia" w:ascii="Times New Roman" w:hAnsi="Times New Roman" w:eastAsia="仿宋" w:cstheme="minorBidi"/>
                <w:b w:val="0"/>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组长</w:t>
            </w:r>
          </w:p>
        </w:tc>
        <w:tc>
          <w:tcPr>
            <w:tcW w:w="732" w:type="pct"/>
            <w:vAlign w:val="center"/>
          </w:tcPr>
          <w:p>
            <w:pPr>
              <w:pStyle w:val="43"/>
              <w:ind w:firstLine="0" w:firstLineChars="0"/>
              <w:jc w:val="center"/>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刘宏伟</w:t>
            </w:r>
          </w:p>
        </w:tc>
        <w:tc>
          <w:tcPr>
            <w:tcW w:w="1502" w:type="pct"/>
            <w:vAlign w:val="center"/>
          </w:tcPr>
          <w:p>
            <w:pPr>
              <w:pStyle w:val="43"/>
              <w:ind w:firstLine="0" w:firstLineChars="0"/>
              <w:jc w:val="center"/>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项目总工</w:t>
            </w:r>
          </w:p>
        </w:tc>
        <w:tc>
          <w:tcPr>
            <w:tcW w:w="980" w:type="pct"/>
            <w:vAlign w:val="center"/>
          </w:tcPr>
          <w:p>
            <w:pPr>
              <w:pStyle w:val="43"/>
              <w:ind w:firstLine="0" w:firstLineChars="0"/>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13474552022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continue"/>
            <w:vAlign w:val="center"/>
          </w:tcPr>
          <w:p>
            <w:pPr>
              <w:pStyle w:val="43"/>
              <w:rPr>
                <w:rFonts w:hint="eastAsia"/>
                <w:color w:val="000000" w:themeColor="text1"/>
                <w:sz w:val="21"/>
                <w:szCs w:val="21"/>
                <w:lang w:eastAsia="zh-CN"/>
                <w14:textFill>
                  <w14:solidFill>
                    <w14:schemeClr w14:val="tx1"/>
                  </w14:solidFill>
                </w14:textFill>
              </w:rPr>
            </w:pPr>
          </w:p>
        </w:tc>
        <w:tc>
          <w:tcPr>
            <w:tcW w:w="815" w:type="pct"/>
            <w:vAlign w:val="center"/>
          </w:tcPr>
          <w:p>
            <w:pPr>
              <w:pStyle w:val="43"/>
              <w:ind w:firstLine="0" w:firstLineChars="0"/>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成员</w:t>
            </w:r>
          </w:p>
        </w:tc>
        <w:tc>
          <w:tcPr>
            <w:tcW w:w="732" w:type="pct"/>
            <w:vAlign w:val="center"/>
          </w:tcPr>
          <w:p>
            <w:pPr>
              <w:pStyle w:val="43"/>
              <w:ind w:firstLine="0" w:firstLineChars="0"/>
              <w:jc w:val="cente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雷甲</w:t>
            </w:r>
          </w:p>
        </w:tc>
        <w:tc>
          <w:tcPr>
            <w:tcW w:w="1502" w:type="pct"/>
            <w:vAlign w:val="center"/>
          </w:tcPr>
          <w:p>
            <w:pPr>
              <w:pStyle w:val="43"/>
              <w:ind w:firstLine="0" w:firstLineChars="0"/>
              <w:jc w:val="cente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技术员</w:t>
            </w:r>
          </w:p>
        </w:tc>
        <w:tc>
          <w:tcPr>
            <w:tcW w:w="980" w:type="pct"/>
            <w:vAlign w:val="center"/>
          </w:tcPr>
          <w:p>
            <w:pPr>
              <w:pStyle w:val="43"/>
              <w:ind w:firstLine="0" w:firstLineChars="0"/>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18602935896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3"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w:t>
            </w:r>
            <w:r>
              <w:rPr>
                <w:rFonts w:hint="eastAsia"/>
                <w:color w:val="000000" w:themeColor="text1"/>
                <w:sz w:val="21"/>
                <w:szCs w:val="21"/>
                <w:lang w:eastAsia="zh-CN"/>
                <w14:textFill>
                  <w14:solidFill>
                    <w14:schemeClr w14:val="tx1"/>
                  </w14:solidFill>
                </w14:textFill>
              </w:rPr>
              <w:t>监测</w:t>
            </w:r>
            <w:r>
              <w:rPr>
                <w:color w:val="000000" w:themeColor="text1"/>
                <w:sz w:val="21"/>
                <w:szCs w:val="21"/>
                <w14:textFill>
                  <w14:solidFill>
                    <w14:schemeClr w14:val="tx1"/>
                  </w14:solidFill>
                </w14:textFill>
              </w:rPr>
              <w:t>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程志恒</w:t>
            </w:r>
          </w:p>
        </w:tc>
        <w:tc>
          <w:tcPr>
            <w:tcW w:w="150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项目经理</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18602939297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jc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吴党社</w:t>
            </w:r>
          </w:p>
        </w:tc>
        <w:tc>
          <w:tcPr>
            <w:tcW w:w="1502" w:type="pct"/>
            <w:vAlign w:val="center"/>
          </w:tcPr>
          <w:p>
            <w:pPr>
              <w:pStyle w:val="43"/>
              <w:jc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项目副经理</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18602939297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1" w:hRule="atLeast"/>
          <w:jc w:val="center"/>
        </w:trPr>
        <w:tc>
          <w:tcPr>
            <w:tcW w:w="969" w:type="pct"/>
            <w:vMerge w:val="restar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后勤保障组</w:t>
            </w: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康亚</w:t>
            </w: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玲</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后勤管理</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15721988066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3" w:hRule="atLeast"/>
          <w:jc w:val="center"/>
        </w:trPr>
        <w:tc>
          <w:tcPr>
            <w:tcW w:w="969" w:type="pct"/>
            <w:vMerge w:val="continue"/>
            <w:vAlign w:val="center"/>
          </w:tcPr>
          <w:p>
            <w:pPr>
              <w:pStyle w:val="43"/>
              <w:rPr>
                <w:color w:val="000000" w:themeColor="text1"/>
                <w:sz w:val="21"/>
                <w:szCs w:val="21"/>
                <w14:textFill>
                  <w14:solidFill>
                    <w14:schemeClr w14:val="tx1"/>
                  </w14:solidFill>
                </w14:textFill>
              </w:rPr>
            </w:pPr>
          </w:p>
        </w:tc>
        <w:tc>
          <w:tcPr>
            <w:tcW w:w="815" w:type="pct"/>
            <w:vAlign w:val="center"/>
          </w:tcPr>
          <w:p>
            <w:pPr>
              <w:pStyle w:val="43"/>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王举琪</w:t>
            </w:r>
          </w:p>
        </w:tc>
        <w:tc>
          <w:tcPr>
            <w:tcW w:w="1502"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车辆管理</w:t>
            </w:r>
          </w:p>
        </w:tc>
        <w:tc>
          <w:tcPr>
            <w:tcW w:w="980" w:type="pct"/>
            <w:vAlign w:val="center"/>
          </w:tcPr>
          <w:p>
            <w:pPr>
              <w:pStyle w:val="43"/>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13186089231</w:t>
            </w:r>
          </w:p>
        </w:tc>
      </w:tr>
    </w:tbl>
    <w:p>
      <w:pPr>
        <w:jc w:val="center"/>
        <w:rPr>
          <w:rFonts w:eastAsia="仿宋"/>
          <w:b/>
          <w:color w:val="auto"/>
          <w:sz w:val="24"/>
          <w:szCs w:val="24"/>
        </w:rPr>
      </w:pPr>
      <w:r>
        <w:rPr>
          <w:rFonts w:eastAsia="仿宋"/>
          <w:b/>
          <w:color w:val="auto"/>
          <w:sz w:val="24"/>
          <w:szCs w:val="24"/>
        </w:rPr>
        <w:br w:type="page"/>
      </w:r>
    </w:p>
    <w:p>
      <w:pPr>
        <w:pStyle w:val="37"/>
        <w:ind w:firstLineChars="71"/>
        <w:rPr>
          <w:color w:val="auto"/>
        </w:rPr>
      </w:pPr>
      <w:r>
        <w:rPr>
          <w:color w:val="auto"/>
        </w:rPr>
        <w:t>6. 调查结论</w:t>
      </w:r>
    </w:p>
    <w:p>
      <w:pPr>
        <w:pStyle w:val="37"/>
        <w:ind w:firstLine="560"/>
        <w:rPr>
          <w:b w:val="0"/>
          <w:bCs/>
          <w:color w:val="auto"/>
        </w:rPr>
      </w:pPr>
      <w:r>
        <w:rPr>
          <w:b w:val="0"/>
          <w:bCs/>
          <w:color w:val="auto"/>
        </w:rPr>
        <w:t>本单位已组建较健全的应急救援队伍，按消防、安全、环保等部门要求配备必要的应急物资装备且有专人进行保管看护，并保障有足够的环境应急专项经费准备。由于企业突发环境事件时，企业自身的应急资源又是有限的，通过本次调查摸清了周边可以依托的互助单位与政府配套的公共应急资源及队伍，对突发环境事件的控制是十分有利的。此外，通过项目沿线应急资源的调查，进一步明确了项目沿线各应急组织的人员职责与权力，确保在发生突发环境事件时候能立即组织并按照预案要求实施。综上，本单位现有的环境应急资源能够满足突发环境事件应急要求。</w:t>
      </w:r>
    </w:p>
    <w:p>
      <w:pPr>
        <w:pStyle w:val="37"/>
        <w:ind w:firstLine="560"/>
        <w:rPr>
          <w:b w:val="0"/>
          <w:bCs/>
          <w:color w:val="auto"/>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altName w:val="楷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Calibri Light">
    <w:panose1 w:val="020F0302020204030204"/>
    <w:charset w:val="00"/>
    <w:family w:val="swiss"/>
    <w:pitch w:val="default"/>
    <w:sig w:usb0="A00002EF" w:usb1="4000207B" w:usb2="00000000" w:usb3="00000000" w:csb0="2000019F" w:csb1="00000000"/>
  </w:font>
  <w:font w:name="Arial Unicode MS">
    <w:altName w:val="宋体"/>
    <w:panose1 w:val="020B0604020202020204"/>
    <w:charset w:val="86"/>
    <w:family w:val="swiss"/>
    <w:pitch w:val="default"/>
    <w:sig w:usb0="00000000" w:usb1="00000000" w:usb2="0000003F" w:usb3="00000000" w:csb0="003F01FF" w:csb1="00000000"/>
  </w:font>
  <w:font w:name="Helvetica">
    <w:altName w:val="Arial"/>
    <w:panose1 w:val="020B0604020202020204"/>
    <w:charset w:val="00"/>
    <w:family w:val="swiss"/>
    <w:pitch w:val="default"/>
    <w:sig w:usb0="00000000" w:usb1="00000000" w:usb2="00000000" w:usb3="00000000" w:csb0="00000001" w:csb1="00000000"/>
  </w:font>
  <w:font w:name="Wingdings 2">
    <w:panose1 w:val="05020102010507070707"/>
    <w:charset w:val="02"/>
    <w:family w:val="roman"/>
    <w:pitch w:val="default"/>
    <w:sig w:usb0="00000000" w:usb1="00000000" w:usb2="00000000" w:usb3="00000000" w:csb0="8000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jc w:val="center"/>
    </w:pPr>
    <w:r>
      <w:fldChar w:fldCharType="begin"/>
    </w:r>
    <w:r>
      <w:instrText xml:space="preserve">PAGE   \* MERGEFORMAT</w:instrText>
    </w:r>
    <w:r>
      <w:fldChar w:fldCharType="separate"/>
    </w:r>
    <w:r>
      <w:rPr>
        <w:lang w:val="zh-CN"/>
      </w:rPr>
      <w:t>-</w:t>
    </w:r>
    <w:r>
      <w:t xml:space="preserve"> 1 -</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6" w:space="0"/>
      </w:pBdr>
    </w:pPr>
    <w:r>
      <w:rPr>
        <w:rFonts w:hint="eastAsia" w:ascii="Times New Roman" w:hAnsi="Times New Roman" w:eastAsia="仿宋" w:cs="Times New Roman"/>
        <w:sz w:val="16"/>
      </w:rPr>
      <w:t>环境应急资源调查报告</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HorizontalSpacing w:val="160"/>
  <w:drawingGridVerticalSpacing w:val="435"/>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EzN2NmZjg0MDkyOGQ3ZGQ0MTgzMGQ4MmU1NjA1MzcifQ=="/>
  </w:docVars>
  <w:rsids>
    <w:rsidRoot w:val="000D0AD0"/>
    <w:rsid w:val="000025C4"/>
    <w:rsid w:val="0001597F"/>
    <w:rsid w:val="00024E9D"/>
    <w:rsid w:val="00026F8C"/>
    <w:rsid w:val="00033FD9"/>
    <w:rsid w:val="00035C02"/>
    <w:rsid w:val="00036948"/>
    <w:rsid w:val="00050930"/>
    <w:rsid w:val="00052370"/>
    <w:rsid w:val="000559F9"/>
    <w:rsid w:val="0007137F"/>
    <w:rsid w:val="00072F6D"/>
    <w:rsid w:val="000B3D77"/>
    <w:rsid w:val="000C1399"/>
    <w:rsid w:val="000C4B6B"/>
    <w:rsid w:val="000C51A8"/>
    <w:rsid w:val="000D0AD0"/>
    <w:rsid w:val="000D4C29"/>
    <w:rsid w:val="000E0A69"/>
    <w:rsid w:val="000E4E37"/>
    <w:rsid w:val="000F5360"/>
    <w:rsid w:val="000F5691"/>
    <w:rsid w:val="000F5927"/>
    <w:rsid w:val="001021D3"/>
    <w:rsid w:val="00106F5C"/>
    <w:rsid w:val="00112BB3"/>
    <w:rsid w:val="00130FDC"/>
    <w:rsid w:val="00150794"/>
    <w:rsid w:val="00150CF6"/>
    <w:rsid w:val="001603B9"/>
    <w:rsid w:val="001606EE"/>
    <w:rsid w:val="00183C28"/>
    <w:rsid w:val="001848FA"/>
    <w:rsid w:val="00190E86"/>
    <w:rsid w:val="00191278"/>
    <w:rsid w:val="001A3A20"/>
    <w:rsid w:val="001A507A"/>
    <w:rsid w:val="001B00C2"/>
    <w:rsid w:val="001C4CE2"/>
    <w:rsid w:val="001D56CD"/>
    <w:rsid w:val="001E1806"/>
    <w:rsid w:val="001F211D"/>
    <w:rsid w:val="00210E96"/>
    <w:rsid w:val="00217835"/>
    <w:rsid w:val="00226F55"/>
    <w:rsid w:val="00241B10"/>
    <w:rsid w:val="00251CEE"/>
    <w:rsid w:val="00261537"/>
    <w:rsid w:val="002634FA"/>
    <w:rsid w:val="002765DF"/>
    <w:rsid w:val="002802B1"/>
    <w:rsid w:val="00285E7F"/>
    <w:rsid w:val="002872C5"/>
    <w:rsid w:val="002918FD"/>
    <w:rsid w:val="002A63EF"/>
    <w:rsid w:val="002B36AF"/>
    <w:rsid w:val="002B5176"/>
    <w:rsid w:val="002C4781"/>
    <w:rsid w:val="002C54C1"/>
    <w:rsid w:val="002C7AD8"/>
    <w:rsid w:val="002D522D"/>
    <w:rsid w:val="002E03AA"/>
    <w:rsid w:val="00300E54"/>
    <w:rsid w:val="00300EFE"/>
    <w:rsid w:val="00303A2F"/>
    <w:rsid w:val="00314A2F"/>
    <w:rsid w:val="00317A4B"/>
    <w:rsid w:val="00347CD8"/>
    <w:rsid w:val="003512CE"/>
    <w:rsid w:val="00352D39"/>
    <w:rsid w:val="00353FB9"/>
    <w:rsid w:val="003760E2"/>
    <w:rsid w:val="00377FF5"/>
    <w:rsid w:val="00382DBA"/>
    <w:rsid w:val="00385383"/>
    <w:rsid w:val="00396FE4"/>
    <w:rsid w:val="003A495F"/>
    <w:rsid w:val="003A59E9"/>
    <w:rsid w:val="003B2DFC"/>
    <w:rsid w:val="003D1B0D"/>
    <w:rsid w:val="003E6D8F"/>
    <w:rsid w:val="003F2B5D"/>
    <w:rsid w:val="003F2EC5"/>
    <w:rsid w:val="00407FA0"/>
    <w:rsid w:val="0041004B"/>
    <w:rsid w:val="00410B04"/>
    <w:rsid w:val="00412AC9"/>
    <w:rsid w:val="00434662"/>
    <w:rsid w:val="00452EDA"/>
    <w:rsid w:val="00462C94"/>
    <w:rsid w:val="00472B16"/>
    <w:rsid w:val="00484085"/>
    <w:rsid w:val="004A1070"/>
    <w:rsid w:val="004A1E66"/>
    <w:rsid w:val="004A3D0E"/>
    <w:rsid w:val="004B4885"/>
    <w:rsid w:val="004C0B82"/>
    <w:rsid w:val="004C2314"/>
    <w:rsid w:val="004D3174"/>
    <w:rsid w:val="004E0265"/>
    <w:rsid w:val="004F50E1"/>
    <w:rsid w:val="00505C53"/>
    <w:rsid w:val="00522775"/>
    <w:rsid w:val="00523460"/>
    <w:rsid w:val="0055268C"/>
    <w:rsid w:val="00555AAC"/>
    <w:rsid w:val="0056103F"/>
    <w:rsid w:val="00563D6D"/>
    <w:rsid w:val="0058255F"/>
    <w:rsid w:val="00585979"/>
    <w:rsid w:val="00590F93"/>
    <w:rsid w:val="005A1529"/>
    <w:rsid w:val="005C701E"/>
    <w:rsid w:val="005D10A0"/>
    <w:rsid w:val="005E0EBF"/>
    <w:rsid w:val="005E5D73"/>
    <w:rsid w:val="005F41B4"/>
    <w:rsid w:val="00600ADE"/>
    <w:rsid w:val="0061147E"/>
    <w:rsid w:val="00615E5E"/>
    <w:rsid w:val="0062024B"/>
    <w:rsid w:val="00622E1C"/>
    <w:rsid w:val="00645A58"/>
    <w:rsid w:val="00647F3B"/>
    <w:rsid w:val="006525E3"/>
    <w:rsid w:val="006547E7"/>
    <w:rsid w:val="00662FE5"/>
    <w:rsid w:val="00666C78"/>
    <w:rsid w:val="00667809"/>
    <w:rsid w:val="006722F5"/>
    <w:rsid w:val="00674C93"/>
    <w:rsid w:val="00686FA0"/>
    <w:rsid w:val="00697491"/>
    <w:rsid w:val="006A71C4"/>
    <w:rsid w:val="006B3422"/>
    <w:rsid w:val="006C0823"/>
    <w:rsid w:val="006C09DE"/>
    <w:rsid w:val="006C346A"/>
    <w:rsid w:val="006C6590"/>
    <w:rsid w:val="006D00CF"/>
    <w:rsid w:val="00720E46"/>
    <w:rsid w:val="0073057B"/>
    <w:rsid w:val="00740F28"/>
    <w:rsid w:val="007421DE"/>
    <w:rsid w:val="00751562"/>
    <w:rsid w:val="00774626"/>
    <w:rsid w:val="0078182D"/>
    <w:rsid w:val="007839E9"/>
    <w:rsid w:val="00785379"/>
    <w:rsid w:val="007873D1"/>
    <w:rsid w:val="00787ED5"/>
    <w:rsid w:val="0079153A"/>
    <w:rsid w:val="007A2216"/>
    <w:rsid w:val="007B0FFE"/>
    <w:rsid w:val="007B6315"/>
    <w:rsid w:val="007C1611"/>
    <w:rsid w:val="007C32B2"/>
    <w:rsid w:val="007C4A2A"/>
    <w:rsid w:val="007C5908"/>
    <w:rsid w:val="007D4990"/>
    <w:rsid w:val="007E7A0D"/>
    <w:rsid w:val="008101F0"/>
    <w:rsid w:val="00823992"/>
    <w:rsid w:val="0083335E"/>
    <w:rsid w:val="008369AD"/>
    <w:rsid w:val="00841BE0"/>
    <w:rsid w:val="00843F89"/>
    <w:rsid w:val="00864CA6"/>
    <w:rsid w:val="00866134"/>
    <w:rsid w:val="00873D0C"/>
    <w:rsid w:val="008A6096"/>
    <w:rsid w:val="008C0103"/>
    <w:rsid w:val="008D2024"/>
    <w:rsid w:val="008D4C12"/>
    <w:rsid w:val="008D6BD4"/>
    <w:rsid w:val="008E2704"/>
    <w:rsid w:val="008E690B"/>
    <w:rsid w:val="008F35E4"/>
    <w:rsid w:val="008F523B"/>
    <w:rsid w:val="008F54B5"/>
    <w:rsid w:val="00905856"/>
    <w:rsid w:val="009074C5"/>
    <w:rsid w:val="00917EDC"/>
    <w:rsid w:val="009224A8"/>
    <w:rsid w:val="009311D9"/>
    <w:rsid w:val="00932B5F"/>
    <w:rsid w:val="0094677C"/>
    <w:rsid w:val="00952E27"/>
    <w:rsid w:val="0096669B"/>
    <w:rsid w:val="00970A2F"/>
    <w:rsid w:val="0098394D"/>
    <w:rsid w:val="00984AF5"/>
    <w:rsid w:val="00987AE7"/>
    <w:rsid w:val="009A1F9D"/>
    <w:rsid w:val="009A5BBA"/>
    <w:rsid w:val="009A76A9"/>
    <w:rsid w:val="009B0029"/>
    <w:rsid w:val="009B0EF6"/>
    <w:rsid w:val="009D088B"/>
    <w:rsid w:val="009E1E23"/>
    <w:rsid w:val="009E339B"/>
    <w:rsid w:val="009E6B07"/>
    <w:rsid w:val="00A00207"/>
    <w:rsid w:val="00A043C4"/>
    <w:rsid w:val="00A40950"/>
    <w:rsid w:val="00A53CD8"/>
    <w:rsid w:val="00A74012"/>
    <w:rsid w:val="00A829C1"/>
    <w:rsid w:val="00A853F6"/>
    <w:rsid w:val="00A91669"/>
    <w:rsid w:val="00A92E71"/>
    <w:rsid w:val="00AD3DA2"/>
    <w:rsid w:val="00AD5FA2"/>
    <w:rsid w:val="00AD77C2"/>
    <w:rsid w:val="00AE699F"/>
    <w:rsid w:val="00B128F0"/>
    <w:rsid w:val="00B13571"/>
    <w:rsid w:val="00B136C4"/>
    <w:rsid w:val="00B170FC"/>
    <w:rsid w:val="00B2280D"/>
    <w:rsid w:val="00B24151"/>
    <w:rsid w:val="00B320CA"/>
    <w:rsid w:val="00B350AC"/>
    <w:rsid w:val="00B46315"/>
    <w:rsid w:val="00B47BFA"/>
    <w:rsid w:val="00B5626F"/>
    <w:rsid w:val="00BB3E72"/>
    <w:rsid w:val="00BC06F9"/>
    <w:rsid w:val="00BC0BCA"/>
    <w:rsid w:val="00BD4485"/>
    <w:rsid w:val="00BD4AEB"/>
    <w:rsid w:val="00BD6A5F"/>
    <w:rsid w:val="00BE3777"/>
    <w:rsid w:val="00BE52DF"/>
    <w:rsid w:val="00BE607A"/>
    <w:rsid w:val="00BE77C2"/>
    <w:rsid w:val="00C1428E"/>
    <w:rsid w:val="00C17AB0"/>
    <w:rsid w:val="00C33EB5"/>
    <w:rsid w:val="00C363C7"/>
    <w:rsid w:val="00C45341"/>
    <w:rsid w:val="00C620D7"/>
    <w:rsid w:val="00C71980"/>
    <w:rsid w:val="00C856A6"/>
    <w:rsid w:val="00C90A5D"/>
    <w:rsid w:val="00C97C0D"/>
    <w:rsid w:val="00CA050B"/>
    <w:rsid w:val="00CA147E"/>
    <w:rsid w:val="00CC1410"/>
    <w:rsid w:val="00CC53C1"/>
    <w:rsid w:val="00CC7719"/>
    <w:rsid w:val="00CD1D6C"/>
    <w:rsid w:val="00CE0F26"/>
    <w:rsid w:val="00CE1D33"/>
    <w:rsid w:val="00CE2A66"/>
    <w:rsid w:val="00CE37EB"/>
    <w:rsid w:val="00D04C04"/>
    <w:rsid w:val="00D128A2"/>
    <w:rsid w:val="00D2051F"/>
    <w:rsid w:val="00D24133"/>
    <w:rsid w:val="00D26781"/>
    <w:rsid w:val="00D27A07"/>
    <w:rsid w:val="00D4485C"/>
    <w:rsid w:val="00D72408"/>
    <w:rsid w:val="00D76E16"/>
    <w:rsid w:val="00DA1941"/>
    <w:rsid w:val="00DA23CB"/>
    <w:rsid w:val="00DA470A"/>
    <w:rsid w:val="00DA5070"/>
    <w:rsid w:val="00DA5FE2"/>
    <w:rsid w:val="00DB5B3F"/>
    <w:rsid w:val="00DB6E4B"/>
    <w:rsid w:val="00DD1962"/>
    <w:rsid w:val="00DD2515"/>
    <w:rsid w:val="00DE6950"/>
    <w:rsid w:val="00DF0848"/>
    <w:rsid w:val="00E03B22"/>
    <w:rsid w:val="00E05CB1"/>
    <w:rsid w:val="00E20372"/>
    <w:rsid w:val="00E23B00"/>
    <w:rsid w:val="00E26972"/>
    <w:rsid w:val="00E27BC9"/>
    <w:rsid w:val="00E31B61"/>
    <w:rsid w:val="00E4408C"/>
    <w:rsid w:val="00E44F86"/>
    <w:rsid w:val="00E454C2"/>
    <w:rsid w:val="00E46020"/>
    <w:rsid w:val="00E478C7"/>
    <w:rsid w:val="00E52D21"/>
    <w:rsid w:val="00E60E77"/>
    <w:rsid w:val="00E6203A"/>
    <w:rsid w:val="00E64365"/>
    <w:rsid w:val="00EA14C4"/>
    <w:rsid w:val="00EB481C"/>
    <w:rsid w:val="00EC13F5"/>
    <w:rsid w:val="00EC7517"/>
    <w:rsid w:val="00EC7634"/>
    <w:rsid w:val="00ED014C"/>
    <w:rsid w:val="00ED39F0"/>
    <w:rsid w:val="00ED5999"/>
    <w:rsid w:val="00EF16CC"/>
    <w:rsid w:val="00EF6822"/>
    <w:rsid w:val="00F06F0F"/>
    <w:rsid w:val="00F30195"/>
    <w:rsid w:val="00F32961"/>
    <w:rsid w:val="00F332C4"/>
    <w:rsid w:val="00F347D1"/>
    <w:rsid w:val="00F35A85"/>
    <w:rsid w:val="00F370F2"/>
    <w:rsid w:val="00F42E0D"/>
    <w:rsid w:val="00F447C0"/>
    <w:rsid w:val="00F45065"/>
    <w:rsid w:val="00F66BCC"/>
    <w:rsid w:val="00F66E40"/>
    <w:rsid w:val="00F7549B"/>
    <w:rsid w:val="00FB1E5C"/>
    <w:rsid w:val="00FC46BC"/>
    <w:rsid w:val="00FF3660"/>
    <w:rsid w:val="01F62044"/>
    <w:rsid w:val="02B60314"/>
    <w:rsid w:val="03FF4913"/>
    <w:rsid w:val="04FC43EA"/>
    <w:rsid w:val="0661608D"/>
    <w:rsid w:val="074C65B5"/>
    <w:rsid w:val="0C3A667B"/>
    <w:rsid w:val="11654D96"/>
    <w:rsid w:val="142676D5"/>
    <w:rsid w:val="1A700D2D"/>
    <w:rsid w:val="1B396CCF"/>
    <w:rsid w:val="1B587D83"/>
    <w:rsid w:val="1EDF393B"/>
    <w:rsid w:val="1EFB3209"/>
    <w:rsid w:val="1F3545D9"/>
    <w:rsid w:val="1F447DD5"/>
    <w:rsid w:val="219A6CF1"/>
    <w:rsid w:val="22D8396A"/>
    <w:rsid w:val="23145F43"/>
    <w:rsid w:val="2F861459"/>
    <w:rsid w:val="344C3C10"/>
    <w:rsid w:val="34F767F8"/>
    <w:rsid w:val="3518676F"/>
    <w:rsid w:val="38E153B2"/>
    <w:rsid w:val="3B733902"/>
    <w:rsid w:val="3C1A101E"/>
    <w:rsid w:val="403D5A64"/>
    <w:rsid w:val="438E6E61"/>
    <w:rsid w:val="449F3837"/>
    <w:rsid w:val="48E944E1"/>
    <w:rsid w:val="4DAA1020"/>
    <w:rsid w:val="4DB92D42"/>
    <w:rsid w:val="4F593055"/>
    <w:rsid w:val="52672ED1"/>
    <w:rsid w:val="572E48DF"/>
    <w:rsid w:val="5A722208"/>
    <w:rsid w:val="5D264AAE"/>
    <w:rsid w:val="5F8A6AC1"/>
    <w:rsid w:val="5FF27673"/>
    <w:rsid w:val="604877A0"/>
    <w:rsid w:val="62720830"/>
    <w:rsid w:val="649B38C1"/>
    <w:rsid w:val="65A048DA"/>
    <w:rsid w:val="67FF027B"/>
    <w:rsid w:val="6B1C0BCE"/>
    <w:rsid w:val="6B57288A"/>
    <w:rsid w:val="6BEE1C4F"/>
    <w:rsid w:val="6CD301C3"/>
    <w:rsid w:val="6E0C5570"/>
    <w:rsid w:val="6ED179E7"/>
    <w:rsid w:val="6FB679AB"/>
    <w:rsid w:val="7087156D"/>
    <w:rsid w:val="71891414"/>
    <w:rsid w:val="775B2EC5"/>
    <w:rsid w:val="78E159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9" w:semiHidden="0" w:name="heading 1"/>
    <w:lsdException w:qFormat="1" w:uiPriority="9" w:semiHidden="0" w:name="heading 2"/>
    <w:lsdException w:qFormat="1" w:uiPriority="9" w:semiHidden="0" w:name="heading 3"/>
    <w:lsdException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nhideWhenUsed="0" w:uiPriority="22" w:semiHidden="0" w:name="Strong"/>
    <w:lsdException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lang w:val="en-US" w:eastAsia="zh-CN" w:bidi="ar-SA"/>
    </w:rPr>
  </w:style>
  <w:style w:type="paragraph" w:styleId="9">
    <w:name w:val="heading 2"/>
    <w:basedOn w:val="1"/>
    <w:next w:val="1"/>
    <w:link w:val="26"/>
    <w:unhideWhenUsed/>
    <w:qFormat/>
    <w:uiPriority w:val="9"/>
    <w:pPr>
      <w:keepNext/>
      <w:keepLines/>
      <w:spacing w:line="360" w:lineRule="auto"/>
      <w:outlineLvl w:val="1"/>
    </w:pPr>
    <w:rPr>
      <w:rFonts w:eastAsia="仿宋" w:cstheme="majorBidi"/>
      <w:bCs/>
      <w:sz w:val="28"/>
      <w:szCs w:val="32"/>
    </w:rPr>
  </w:style>
  <w:style w:type="paragraph" w:styleId="10">
    <w:name w:val="heading 3"/>
    <w:basedOn w:val="1"/>
    <w:next w:val="1"/>
    <w:link w:val="27"/>
    <w:unhideWhenUsed/>
    <w:qFormat/>
    <w:uiPriority w:val="9"/>
    <w:pPr>
      <w:keepNext/>
      <w:keepLines/>
      <w:spacing w:line="360" w:lineRule="auto"/>
      <w:outlineLvl w:val="2"/>
    </w:pPr>
    <w:rPr>
      <w:rFonts w:eastAsia="仿宋"/>
      <w:bCs/>
      <w:sz w:val="28"/>
      <w:szCs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qFormat/>
    <w:uiPriority w:val="0"/>
    <w:pPr>
      <w:ind w:firstLine="420" w:firstLineChars="200"/>
    </w:pPr>
  </w:style>
  <w:style w:type="paragraph" w:styleId="3">
    <w:name w:val="Body Text Indent"/>
    <w:basedOn w:val="1"/>
    <w:next w:val="4"/>
    <w:qFormat/>
    <w:uiPriority w:val="0"/>
    <w:pPr>
      <w:spacing w:after="120"/>
      <w:ind w:left="420" w:leftChars="200"/>
    </w:pPr>
    <w:rPr>
      <w:rFonts w:ascii="Times New Roman" w:hAnsi="Times New Roman"/>
    </w:rPr>
  </w:style>
  <w:style w:type="paragraph" w:styleId="4">
    <w:name w:val="header"/>
    <w:basedOn w:val="1"/>
    <w:next w:val="5"/>
    <w:link w:val="23"/>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customStyle="1" w:styleId="5">
    <w:name w:val="样式5"/>
    <w:basedOn w:val="6"/>
    <w:qFormat/>
    <w:uiPriority w:val="0"/>
    <w:rPr>
      <w:rFonts w:ascii="黑体" w:hAnsi="Times New Roman"/>
    </w:rPr>
  </w:style>
  <w:style w:type="paragraph" w:customStyle="1" w:styleId="6">
    <w:name w:val="样式3"/>
    <w:basedOn w:val="7"/>
    <w:qFormat/>
    <w:uiPriority w:val="0"/>
    <w:pPr>
      <w:jc w:val="center"/>
    </w:pPr>
    <w:rPr>
      <w:rFonts w:hAnsi="黑体" w:eastAsia="黑体"/>
      <w:color w:val="000000"/>
      <w:sz w:val="24"/>
      <w:szCs w:val="24"/>
    </w:rPr>
  </w:style>
  <w:style w:type="paragraph" w:customStyle="1" w:styleId="7">
    <w:name w:val="样式2"/>
    <w:basedOn w:val="8"/>
    <w:qFormat/>
    <w:uiPriority w:val="0"/>
    <w:pPr>
      <w:pBdr>
        <w:top w:val="thickThinSmallGap" w:color="auto" w:sz="24" w:space="1"/>
      </w:pBdr>
    </w:pPr>
  </w:style>
  <w:style w:type="paragraph" w:customStyle="1" w:styleId="8">
    <w:name w:val="正文 + 宋体"/>
    <w:basedOn w:val="1"/>
    <w:qFormat/>
    <w:uiPriority w:val="0"/>
    <w:pPr>
      <w:snapToGrid w:val="0"/>
      <w:ind w:firstLine="648" w:firstLineChars="245"/>
    </w:pPr>
    <w:rPr>
      <w:rFonts w:ascii="宋体" w:hAnsi="宋体"/>
    </w:rPr>
  </w:style>
  <w:style w:type="paragraph" w:styleId="11">
    <w:name w:val="caption"/>
    <w:basedOn w:val="1"/>
    <w:next w:val="1"/>
    <w:unhideWhenUsed/>
    <w:qFormat/>
    <w:uiPriority w:val="35"/>
    <w:rPr>
      <w:rFonts w:eastAsia="黑体" w:asciiTheme="majorHAnsi" w:hAnsiTheme="majorHAnsi" w:cstheme="majorBidi"/>
      <w:sz w:val="20"/>
    </w:rPr>
  </w:style>
  <w:style w:type="paragraph" w:styleId="12">
    <w:name w:val="Document Map"/>
    <w:basedOn w:val="1"/>
    <w:link w:val="33"/>
    <w:semiHidden/>
    <w:unhideWhenUsed/>
    <w:qFormat/>
    <w:uiPriority w:val="99"/>
    <w:rPr>
      <w:rFonts w:ascii="宋体" w:eastAsia="宋体"/>
      <w:sz w:val="18"/>
      <w:szCs w:val="18"/>
    </w:rPr>
  </w:style>
  <w:style w:type="paragraph" w:styleId="13">
    <w:name w:val="annotation text"/>
    <w:basedOn w:val="1"/>
    <w:link w:val="30"/>
    <w:semiHidden/>
    <w:unhideWhenUsed/>
    <w:qFormat/>
    <w:uiPriority w:val="99"/>
    <w:pPr>
      <w:jc w:val="left"/>
    </w:pPr>
  </w:style>
  <w:style w:type="paragraph" w:styleId="14">
    <w:name w:val="Balloon Text"/>
    <w:basedOn w:val="1"/>
    <w:link w:val="25"/>
    <w:semiHidden/>
    <w:unhideWhenUsed/>
    <w:qFormat/>
    <w:uiPriority w:val="99"/>
    <w:rPr>
      <w:sz w:val="18"/>
      <w:szCs w:val="18"/>
    </w:rPr>
  </w:style>
  <w:style w:type="paragraph" w:styleId="15">
    <w:name w:val="footer"/>
    <w:basedOn w:val="1"/>
    <w:link w:val="24"/>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16">
    <w:name w:val="Normal (Web)"/>
    <w:basedOn w:val="1"/>
    <w:link w:val="29"/>
    <w:qFormat/>
    <w:uiPriority w:val="99"/>
    <w:pPr>
      <w:widowControl/>
      <w:spacing w:before="100" w:beforeAutospacing="1" w:after="100" w:afterAutospacing="1" w:line="360" w:lineRule="auto"/>
      <w:jc w:val="left"/>
    </w:pPr>
    <w:rPr>
      <w:rFonts w:ascii="Arial Unicode MS" w:eastAsia="Times New Roman"/>
      <w:kern w:val="0"/>
      <w:sz w:val="24"/>
      <w:szCs w:val="24"/>
    </w:rPr>
  </w:style>
  <w:style w:type="paragraph" w:styleId="17">
    <w:name w:val="annotation subject"/>
    <w:basedOn w:val="13"/>
    <w:next w:val="13"/>
    <w:link w:val="31"/>
    <w:semiHidden/>
    <w:unhideWhenUsed/>
    <w:qFormat/>
    <w:uiPriority w:val="99"/>
    <w:rPr>
      <w:b/>
      <w:bCs/>
    </w:rPr>
  </w:style>
  <w:style w:type="table" w:styleId="19">
    <w:name w:val="Table Grid"/>
    <w:basedOn w:val="1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annotation reference"/>
    <w:basedOn w:val="20"/>
    <w:semiHidden/>
    <w:unhideWhenUsed/>
    <w:qFormat/>
    <w:uiPriority w:val="99"/>
    <w:rPr>
      <w:sz w:val="21"/>
      <w:szCs w:val="21"/>
    </w:rPr>
  </w:style>
  <w:style w:type="paragraph" w:customStyle="1" w:styleId="22">
    <w:name w:val="Char"/>
    <w:basedOn w:val="1"/>
    <w:next w:val="1"/>
    <w:qFormat/>
    <w:uiPriority w:val="0"/>
    <w:pPr>
      <w:spacing w:line="240" w:lineRule="auto"/>
    </w:pPr>
    <w:rPr>
      <w:rFonts w:eastAsia="宋体" w:cs="Times New Roman"/>
      <w:sz w:val="21"/>
      <w:szCs w:val="20"/>
    </w:rPr>
  </w:style>
  <w:style w:type="character" w:customStyle="1" w:styleId="23">
    <w:name w:val="页眉 Char"/>
    <w:basedOn w:val="20"/>
    <w:link w:val="4"/>
    <w:qFormat/>
    <w:uiPriority w:val="99"/>
    <w:rPr>
      <w:sz w:val="18"/>
      <w:szCs w:val="18"/>
    </w:rPr>
  </w:style>
  <w:style w:type="character" w:customStyle="1" w:styleId="24">
    <w:name w:val="页脚 Char"/>
    <w:basedOn w:val="20"/>
    <w:link w:val="15"/>
    <w:qFormat/>
    <w:uiPriority w:val="99"/>
    <w:rPr>
      <w:sz w:val="18"/>
      <w:szCs w:val="18"/>
    </w:rPr>
  </w:style>
  <w:style w:type="character" w:customStyle="1" w:styleId="25">
    <w:name w:val="批注框文本 Char"/>
    <w:basedOn w:val="20"/>
    <w:link w:val="14"/>
    <w:semiHidden/>
    <w:qFormat/>
    <w:uiPriority w:val="99"/>
    <w:rPr>
      <w:rFonts w:ascii="Times New Roman" w:hAnsi="Times New Roman" w:eastAsia="仿宋_GB2312" w:cs="Times New Roman"/>
      <w:sz w:val="18"/>
      <w:szCs w:val="18"/>
    </w:rPr>
  </w:style>
  <w:style w:type="character" w:customStyle="1" w:styleId="26">
    <w:name w:val="标题 2 Char"/>
    <w:basedOn w:val="20"/>
    <w:link w:val="9"/>
    <w:qFormat/>
    <w:uiPriority w:val="9"/>
    <w:rPr>
      <w:rFonts w:ascii="Times New Roman" w:hAnsi="Times New Roman" w:eastAsia="仿宋" w:cstheme="majorBidi"/>
      <w:bCs/>
      <w:sz w:val="28"/>
      <w:szCs w:val="32"/>
    </w:rPr>
  </w:style>
  <w:style w:type="character" w:customStyle="1" w:styleId="27">
    <w:name w:val="标题 3 Char"/>
    <w:basedOn w:val="20"/>
    <w:link w:val="10"/>
    <w:qFormat/>
    <w:uiPriority w:val="9"/>
    <w:rPr>
      <w:rFonts w:ascii="Times New Roman" w:hAnsi="Times New Roman" w:eastAsia="仿宋" w:cs="Times New Roman"/>
      <w:bCs/>
      <w:sz w:val="28"/>
      <w:szCs w:val="32"/>
    </w:rPr>
  </w:style>
  <w:style w:type="table" w:customStyle="1" w:styleId="28">
    <w:name w:val="表格样式2"/>
    <w:qFormat/>
    <w:uiPriority w:val="0"/>
    <w:pPr>
      <w:jc w:val="center"/>
    </w:pPr>
    <w:rPr>
      <w:rFonts w:ascii="Times New Roman" w:hAnsi="Times New Roman" w:eastAsia="宋体" w:cs="Times New Roman"/>
    </w:rPr>
    <w:tblPr>
      <w:jc w:val="center"/>
      <w:tblBorders>
        <w:top w:val="double" w:color="auto" w:sz="4" w:space="0"/>
        <w:bottom w:val="double" w:color="auto" w:sz="4" w:space="0"/>
        <w:insideH w:val="single" w:color="auto" w:sz="4" w:space="0"/>
        <w:insideV w:val="single" w:color="auto" w:sz="4" w:space="0"/>
      </w:tblBorders>
      <w:tblCellMar>
        <w:top w:w="0" w:type="dxa"/>
        <w:left w:w="57" w:type="dxa"/>
        <w:bottom w:w="0" w:type="dxa"/>
        <w:right w:w="57" w:type="dxa"/>
      </w:tblCellMar>
    </w:tblPr>
    <w:trPr>
      <w:jc w:val="center"/>
    </w:trPr>
    <w:tcPr>
      <w:vAlign w:val="center"/>
    </w:tcPr>
  </w:style>
  <w:style w:type="character" w:customStyle="1" w:styleId="29">
    <w:name w:val="普通(网站) Char"/>
    <w:link w:val="16"/>
    <w:qFormat/>
    <w:uiPriority w:val="99"/>
    <w:rPr>
      <w:rFonts w:ascii="Arial Unicode MS" w:hAnsi="Times New Roman" w:eastAsia="Times New Roman" w:cs="Times New Roman"/>
      <w:kern w:val="0"/>
      <w:sz w:val="24"/>
      <w:szCs w:val="24"/>
    </w:rPr>
  </w:style>
  <w:style w:type="character" w:customStyle="1" w:styleId="30">
    <w:name w:val="批注文字 Char"/>
    <w:basedOn w:val="20"/>
    <w:link w:val="13"/>
    <w:semiHidden/>
    <w:qFormat/>
    <w:uiPriority w:val="99"/>
    <w:rPr>
      <w:rFonts w:ascii="Times New Roman" w:hAnsi="Times New Roman" w:eastAsia="仿宋_GB2312" w:cs="Times New Roman"/>
      <w:sz w:val="32"/>
      <w:szCs w:val="20"/>
    </w:rPr>
  </w:style>
  <w:style w:type="character" w:customStyle="1" w:styleId="31">
    <w:name w:val="批注主题 Char"/>
    <w:basedOn w:val="30"/>
    <w:link w:val="17"/>
    <w:semiHidden/>
    <w:qFormat/>
    <w:uiPriority w:val="99"/>
    <w:rPr>
      <w:rFonts w:ascii="Times New Roman" w:hAnsi="Times New Roman" w:eastAsia="仿宋_GB2312" w:cs="Times New Roman"/>
      <w:b/>
      <w:bCs/>
      <w:sz w:val="32"/>
      <w:szCs w:val="20"/>
    </w:rPr>
  </w:style>
  <w:style w:type="paragraph" w:customStyle="1" w:styleId="32">
    <w:name w:val="默认"/>
    <w:qFormat/>
    <w:uiPriority w:val="99"/>
    <w:pPr>
      <w:pBdr>
        <w:top w:val="none" w:color="FFFFFF" w:sz="0" w:space="31"/>
        <w:left w:val="none" w:color="FFFFFF" w:sz="0" w:space="31"/>
        <w:bottom w:val="none" w:color="FFFFFF" w:sz="0" w:space="31"/>
        <w:right w:val="none" w:color="FFFFFF" w:sz="0" w:space="31"/>
      </w:pBdr>
    </w:pPr>
    <w:rPr>
      <w:rFonts w:ascii="Helvetica" w:hAnsi="Arial Unicode MS" w:eastAsia="宋体" w:cs="Helvetica"/>
      <w:color w:val="000000"/>
      <w:sz w:val="22"/>
      <w:szCs w:val="22"/>
      <w:lang w:val="en-US" w:eastAsia="zh-CN" w:bidi="ar-SA"/>
    </w:rPr>
  </w:style>
  <w:style w:type="character" w:customStyle="1" w:styleId="33">
    <w:name w:val="文档结构图 Char"/>
    <w:basedOn w:val="20"/>
    <w:link w:val="12"/>
    <w:semiHidden/>
    <w:qFormat/>
    <w:uiPriority w:val="99"/>
    <w:rPr>
      <w:rFonts w:ascii="宋体" w:hAnsi="Times New Roman" w:eastAsia="宋体" w:cs="Times New Roman"/>
      <w:kern w:val="2"/>
      <w:sz w:val="18"/>
      <w:szCs w:val="18"/>
    </w:rPr>
  </w:style>
  <w:style w:type="paragraph" w:customStyle="1" w:styleId="34">
    <w:name w:val="标题2"/>
    <w:basedOn w:val="9"/>
    <w:link w:val="36"/>
    <w:qFormat/>
    <w:uiPriority w:val="0"/>
    <w:rPr>
      <w:b/>
      <w:sz w:val="28"/>
    </w:rPr>
  </w:style>
  <w:style w:type="paragraph" w:customStyle="1" w:styleId="35">
    <w:name w:val="正文内容"/>
    <w:basedOn w:val="1"/>
    <w:link w:val="38"/>
    <w:qFormat/>
    <w:uiPriority w:val="0"/>
    <w:pPr>
      <w:spacing w:line="480" w:lineRule="auto"/>
      <w:ind w:firstLine="200" w:firstLineChars="200"/>
    </w:pPr>
    <w:rPr>
      <w:rFonts w:eastAsia="宋体"/>
      <w:sz w:val="24"/>
      <w:szCs w:val="24"/>
    </w:rPr>
  </w:style>
  <w:style w:type="character" w:customStyle="1" w:styleId="36">
    <w:name w:val="标题2 字符"/>
    <w:basedOn w:val="26"/>
    <w:link w:val="34"/>
    <w:qFormat/>
    <w:uiPriority w:val="0"/>
    <w:rPr>
      <w:rFonts w:ascii="Times New Roman" w:hAnsi="Times New Roman" w:eastAsia="仿宋" w:cstheme="majorBidi"/>
      <w:b/>
      <w:kern w:val="2"/>
      <w:sz w:val="28"/>
      <w:szCs w:val="32"/>
    </w:rPr>
  </w:style>
  <w:style w:type="paragraph" w:customStyle="1" w:styleId="37">
    <w:name w:val="标题3"/>
    <w:basedOn w:val="35"/>
    <w:link w:val="39"/>
    <w:qFormat/>
    <w:uiPriority w:val="0"/>
    <w:rPr>
      <w:rFonts w:eastAsia="仿宋"/>
      <w:b/>
      <w:sz w:val="24"/>
    </w:rPr>
  </w:style>
  <w:style w:type="character" w:customStyle="1" w:styleId="38">
    <w:name w:val="正文内容 字符"/>
    <w:basedOn w:val="20"/>
    <w:link w:val="35"/>
    <w:qFormat/>
    <w:uiPriority w:val="0"/>
    <w:rPr>
      <w:rFonts w:ascii="Times New Roman" w:hAnsi="Times New Roman" w:eastAsia="宋体" w:cs="Times New Roman"/>
      <w:kern w:val="2"/>
      <w:sz w:val="24"/>
      <w:szCs w:val="24"/>
    </w:rPr>
  </w:style>
  <w:style w:type="character" w:customStyle="1" w:styleId="39">
    <w:name w:val="标题3 字符"/>
    <w:basedOn w:val="38"/>
    <w:link w:val="37"/>
    <w:qFormat/>
    <w:uiPriority w:val="0"/>
    <w:rPr>
      <w:rFonts w:ascii="Times New Roman" w:hAnsi="Times New Roman" w:eastAsia="仿宋" w:cs="Times New Roman"/>
      <w:b/>
      <w:kern w:val="2"/>
      <w:sz w:val="24"/>
      <w:szCs w:val="24"/>
    </w:rPr>
  </w:style>
  <w:style w:type="paragraph" w:customStyle="1" w:styleId="40">
    <w:name w:val="表格内容"/>
    <w:basedOn w:val="41"/>
    <w:next w:val="1"/>
    <w:link w:val="42"/>
    <w:qFormat/>
    <w:uiPriority w:val="0"/>
    <w:rPr>
      <w:rFonts w:eastAsia="宋体"/>
    </w:rPr>
  </w:style>
  <w:style w:type="paragraph" w:customStyle="1" w:styleId="41">
    <w:name w:val="表头"/>
    <w:qFormat/>
    <w:uiPriority w:val="0"/>
    <w:pPr>
      <w:snapToGrid w:val="0"/>
      <w:jc w:val="center"/>
    </w:pPr>
    <w:rPr>
      <w:rFonts w:ascii="Times New Roman" w:hAnsi="Times New Roman" w:eastAsia="仿宋" w:cs="Times New Roman"/>
      <w:b/>
      <w:kern w:val="2"/>
      <w:sz w:val="24"/>
      <w:szCs w:val="21"/>
      <w:lang w:val="en-US" w:eastAsia="zh-CN" w:bidi="ar-SA"/>
    </w:rPr>
  </w:style>
  <w:style w:type="character" w:customStyle="1" w:styleId="42">
    <w:name w:val="表格内容 字符"/>
    <w:link w:val="40"/>
    <w:qFormat/>
    <w:uiPriority w:val="0"/>
    <w:rPr>
      <w:rFonts w:ascii="Times New Roman" w:hAnsi="Times New Roman" w:eastAsia="宋体" w:cs="Times New Roman"/>
      <w:kern w:val="2"/>
      <w:sz w:val="24"/>
      <w:szCs w:val="21"/>
    </w:rPr>
  </w:style>
  <w:style w:type="paragraph" w:customStyle="1" w:styleId="43">
    <w:name w:val="表格正文"/>
    <w:basedOn w:val="41"/>
    <w:qFormat/>
    <w:uiPriority w:val="0"/>
    <w:pPr>
      <w:widowControl w:val="0"/>
      <w:snapToGrid/>
    </w:pPr>
    <w:rPr>
      <w:b w:val="0"/>
      <w:color w:val="0D0D0D"/>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9AC33-361A-4297-85F4-DFAAE3CAB896}">
  <ds:schemaRefs/>
</ds:datastoreItem>
</file>

<file path=docProps/app.xml><?xml version="1.0" encoding="utf-8"?>
<Properties xmlns="http://schemas.openxmlformats.org/officeDocument/2006/extended-properties" xmlns:vt="http://schemas.openxmlformats.org/officeDocument/2006/docPropsVTypes">
  <Template>Normal</Template>
  <Pages>11</Pages>
  <Words>3420</Words>
  <Characters>4041</Characters>
  <Lines>34</Lines>
  <Paragraphs>9</Paragraphs>
  <TotalTime>0</TotalTime>
  <ScaleCrop>false</ScaleCrop>
  <LinksUpToDate>false</LinksUpToDate>
  <CharactersWithSpaces>4093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2019-04-16T07:00:00Z</dcterms:created>
  <dc:creator>付聪</dc:creator>
  <cp:lastModifiedBy>胡乱唱歌</cp:lastModifiedBy>
  <cp:lastPrinted>2020-07-14T01:10:00Z</cp:lastPrinted>
  <dcterms:modified xsi:type="dcterms:W3CDTF">2023-05-29T06:36:40Z</dcterms:modified>
  <cp:revision>212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DDA09AE67DF343938195222C51C8713B</vt:lpwstr>
  </property>
</Properties>
</file>